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B940" w14:textId="4F26A386" w:rsidR="00F74CD8" w:rsidRPr="00803A5A" w:rsidRDefault="003C54D2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4"/>
          <w:szCs w:val="24"/>
        </w:rPr>
      </w:pPr>
      <w:r w:rsidRPr="00803A5A">
        <w:rPr>
          <w:rFonts w:ascii="Verdana" w:eastAsia="Verdana" w:hAnsi="Verdana" w:cs="Arial"/>
          <w:b/>
          <w:sz w:val="24"/>
          <w:szCs w:val="24"/>
        </w:rPr>
        <w:t>EDUCAZIONE CIVICA E SALUTE BENE COMUNE</w:t>
      </w:r>
    </w:p>
    <w:p w14:paraId="59134148" w14:textId="77777777" w:rsidR="007E7D22" w:rsidRDefault="007E7D22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  <w:r>
        <w:rPr>
          <w:rFonts w:ascii="Verdana" w:eastAsia="Verdana" w:hAnsi="Verdana" w:cs="Arial"/>
          <w:b/>
          <w:sz w:val="20"/>
          <w:szCs w:val="20"/>
        </w:rPr>
        <w:t>UFFICIO SCOLASTICO E RETE CIVICA SALUTE</w:t>
      </w:r>
    </w:p>
    <w:p w14:paraId="3E580986" w14:textId="20725B92" w:rsidR="003C54D2" w:rsidRDefault="007E7D22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  <w:r>
        <w:rPr>
          <w:rFonts w:ascii="Verdana" w:eastAsia="Verdana" w:hAnsi="Verdana" w:cs="Arial"/>
          <w:b/>
          <w:sz w:val="20"/>
          <w:szCs w:val="20"/>
        </w:rPr>
        <w:t>AVVIANO LA SECONDA FASE DIRETTA AGLI STUDENTI</w:t>
      </w:r>
    </w:p>
    <w:p w14:paraId="5E2FBFE9" w14:textId="4326DC47" w:rsidR="007E7D22" w:rsidRDefault="007E7D22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  <w:r>
        <w:rPr>
          <w:rFonts w:ascii="Verdana" w:eastAsia="Verdana" w:hAnsi="Verdana" w:cs="Arial"/>
          <w:b/>
          <w:sz w:val="20"/>
          <w:szCs w:val="20"/>
        </w:rPr>
        <w:t>DEGLI ISTITUTI DI II GRADO DELLA SICILIA</w:t>
      </w:r>
    </w:p>
    <w:p w14:paraId="26FBA531" w14:textId="77777777" w:rsidR="00EF5845" w:rsidRDefault="00EF5845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</w:p>
    <w:p w14:paraId="72D30C81" w14:textId="28E69BA3" w:rsidR="00EF5845" w:rsidRDefault="007E7D22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  <w:r>
        <w:rPr>
          <w:rFonts w:ascii="Verdana" w:eastAsia="Verdana" w:hAnsi="Verdana" w:cs="Arial"/>
          <w:b/>
          <w:sz w:val="20"/>
          <w:szCs w:val="20"/>
        </w:rPr>
        <w:t>Con il seminario dedicato alla comunicazione</w:t>
      </w:r>
    </w:p>
    <w:p w14:paraId="31ED8559" w14:textId="204881F7" w:rsidR="007E7D22" w:rsidRDefault="007E7D22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  <w:r>
        <w:rPr>
          <w:rFonts w:ascii="Verdana" w:eastAsia="Verdana" w:hAnsi="Verdana" w:cs="Arial"/>
          <w:b/>
          <w:sz w:val="20"/>
          <w:szCs w:val="20"/>
        </w:rPr>
        <w:t>concluso il ciclo di 4 webinar rivolti ai docenti</w:t>
      </w:r>
    </w:p>
    <w:p w14:paraId="05E46D67" w14:textId="5DA0EDB8" w:rsidR="007E7D22" w:rsidRDefault="007E7D22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  <w:r>
        <w:rPr>
          <w:rFonts w:ascii="Verdana" w:eastAsia="Verdana" w:hAnsi="Verdana" w:cs="Arial"/>
          <w:b/>
          <w:sz w:val="20"/>
          <w:szCs w:val="20"/>
        </w:rPr>
        <w:t xml:space="preserve">Tra le suggestioni </w:t>
      </w:r>
      <w:r w:rsidR="00917A6A">
        <w:rPr>
          <w:rFonts w:ascii="Verdana" w:eastAsia="Verdana" w:hAnsi="Verdana" w:cs="Arial"/>
          <w:b/>
          <w:sz w:val="20"/>
          <w:szCs w:val="20"/>
        </w:rPr>
        <w:t>fornite</w:t>
      </w:r>
      <w:r>
        <w:rPr>
          <w:rFonts w:ascii="Verdana" w:eastAsia="Verdana" w:hAnsi="Verdana" w:cs="Arial"/>
          <w:b/>
          <w:sz w:val="20"/>
          <w:szCs w:val="20"/>
        </w:rPr>
        <w:t xml:space="preserve"> si sottolineano</w:t>
      </w:r>
    </w:p>
    <w:p w14:paraId="411C6A64" w14:textId="42C755E5" w:rsidR="007E7D22" w:rsidRDefault="007E7D22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  <w:r>
        <w:rPr>
          <w:rFonts w:ascii="Verdana" w:eastAsia="Verdana" w:hAnsi="Verdana" w:cs="Arial"/>
          <w:b/>
          <w:sz w:val="20"/>
          <w:szCs w:val="20"/>
        </w:rPr>
        <w:t>il valore dell</w:t>
      </w:r>
      <w:r w:rsidR="00B00659">
        <w:rPr>
          <w:rFonts w:ascii="Verdana" w:eastAsia="Verdana" w:hAnsi="Verdana" w:cs="Arial"/>
          <w:b/>
          <w:sz w:val="20"/>
          <w:szCs w:val="20"/>
        </w:rPr>
        <w:t>a</w:t>
      </w:r>
      <w:r>
        <w:rPr>
          <w:rFonts w:ascii="Verdana" w:eastAsia="Verdana" w:hAnsi="Verdana" w:cs="Arial"/>
          <w:b/>
          <w:sz w:val="20"/>
          <w:szCs w:val="20"/>
        </w:rPr>
        <w:t xml:space="preserve"> ret</w:t>
      </w:r>
      <w:r w:rsidR="00B00659">
        <w:rPr>
          <w:rFonts w:ascii="Verdana" w:eastAsia="Verdana" w:hAnsi="Verdana" w:cs="Arial"/>
          <w:b/>
          <w:sz w:val="20"/>
          <w:szCs w:val="20"/>
        </w:rPr>
        <w:t>e</w:t>
      </w:r>
      <w:r>
        <w:rPr>
          <w:rFonts w:ascii="Verdana" w:eastAsia="Verdana" w:hAnsi="Verdana" w:cs="Arial"/>
          <w:b/>
          <w:sz w:val="20"/>
          <w:szCs w:val="20"/>
        </w:rPr>
        <w:t xml:space="preserve"> e l’importanza della relazione</w:t>
      </w:r>
    </w:p>
    <w:p w14:paraId="426E6113" w14:textId="7436F94C" w:rsidR="00B00659" w:rsidRDefault="00DA789E" w:rsidP="00522C69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  <w:r>
        <w:rPr>
          <w:rFonts w:ascii="Verdana" w:eastAsia="Verdana" w:hAnsi="Verdana" w:cs="Arial"/>
          <w:b/>
          <w:sz w:val="20"/>
          <w:szCs w:val="20"/>
        </w:rPr>
        <w:t>nelle scuole, nelle comunità e nella sanità</w:t>
      </w:r>
    </w:p>
    <w:p w14:paraId="30A2B901" w14:textId="77777777" w:rsidR="005E4DF4" w:rsidRDefault="005E4DF4" w:rsidP="006269BD">
      <w:pPr>
        <w:spacing w:after="0" w:line="360" w:lineRule="auto"/>
        <w:jc w:val="center"/>
        <w:rPr>
          <w:rFonts w:ascii="Verdana" w:eastAsia="Verdana" w:hAnsi="Verdana" w:cs="Arial"/>
          <w:b/>
          <w:sz w:val="20"/>
          <w:szCs w:val="20"/>
        </w:rPr>
      </w:pPr>
    </w:p>
    <w:p w14:paraId="0E90EF31" w14:textId="77777777" w:rsidR="00C10F83" w:rsidRDefault="00917A6A" w:rsidP="002B645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Si conclude una fase e se ne apre subito un’altra. Ha il carattere dell’operatività e, soprattutto, </w:t>
      </w:r>
      <w:r w:rsidR="007F710D">
        <w:rPr>
          <w:rFonts w:ascii="Verdana" w:eastAsia="Verdana" w:hAnsi="Verdana" w:cs="Verdana"/>
          <w:sz w:val="20"/>
          <w:szCs w:val="20"/>
        </w:rPr>
        <w:t xml:space="preserve">un’impostazione costante di </w:t>
      </w:r>
      <w:r>
        <w:rPr>
          <w:rFonts w:ascii="Verdana" w:eastAsia="Verdana" w:hAnsi="Verdana" w:cs="Verdana"/>
          <w:sz w:val="20"/>
          <w:szCs w:val="20"/>
        </w:rPr>
        <w:t>condivisione la collaborazione tra</w:t>
      </w:r>
      <w:r w:rsidR="005E4DF4">
        <w:rPr>
          <w:rFonts w:ascii="Verdana" w:eastAsia="Verdana" w:hAnsi="Verdana" w:cs="Verdana"/>
          <w:sz w:val="20"/>
          <w:szCs w:val="20"/>
        </w:rPr>
        <w:t xml:space="preserve"> Ufficio Scolastico Regionale per la Sicilia</w:t>
      </w:r>
      <w:r w:rsidR="000E37FD">
        <w:rPr>
          <w:rFonts w:ascii="Verdana" w:eastAsia="Verdana" w:hAnsi="Verdana" w:cs="Verdana"/>
          <w:sz w:val="20"/>
          <w:szCs w:val="20"/>
        </w:rPr>
        <w:t xml:space="preserve"> (USR)</w:t>
      </w:r>
      <w:r w:rsidR="005E4DF4">
        <w:rPr>
          <w:rFonts w:ascii="Verdana" w:eastAsia="Verdana" w:hAnsi="Verdana" w:cs="Verdana"/>
          <w:sz w:val="20"/>
          <w:szCs w:val="20"/>
        </w:rPr>
        <w:t xml:space="preserve">, Rete Civica della Salute </w:t>
      </w:r>
      <w:r w:rsidR="000E37FD">
        <w:rPr>
          <w:rFonts w:ascii="Verdana" w:eastAsia="Verdana" w:hAnsi="Verdana" w:cs="Verdana"/>
          <w:sz w:val="20"/>
          <w:szCs w:val="20"/>
        </w:rPr>
        <w:t xml:space="preserve">(RCS) </w:t>
      </w:r>
      <w:r w:rsidR="005E4DF4">
        <w:rPr>
          <w:rFonts w:ascii="Verdana" w:eastAsia="Verdana" w:hAnsi="Verdana" w:cs="Verdana"/>
          <w:sz w:val="20"/>
          <w:szCs w:val="20"/>
        </w:rPr>
        <w:t>e Conferenza dei Comitati Consultivi delle aziende sanitarie</w:t>
      </w:r>
      <w:r w:rsidR="000E37FD">
        <w:rPr>
          <w:rFonts w:ascii="Verdana" w:eastAsia="Verdana" w:hAnsi="Verdana" w:cs="Verdana"/>
          <w:sz w:val="20"/>
          <w:szCs w:val="20"/>
        </w:rPr>
        <w:t xml:space="preserve"> (CCA)</w:t>
      </w:r>
      <w:r w:rsidR="005E4DF4">
        <w:rPr>
          <w:rFonts w:ascii="Verdana" w:eastAsia="Verdana" w:hAnsi="Verdana" w:cs="Verdana"/>
          <w:sz w:val="20"/>
          <w:szCs w:val="20"/>
        </w:rPr>
        <w:t xml:space="preserve">. </w:t>
      </w:r>
    </w:p>
    <w:p w14:paraId="0E464E99" w14:textId="0487A114" w:rsidR="00BF7B9D" w:rsidRDefault="00917A6A" w:rsidP="00C10F83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Così l’ultimo dei 4 webinar pensati come opportunità di riflessione comune su “Educazione Civica e Salute bene comune” diventa occasione di avvio de</w:t>
      </w:r>
      <w:r w:rsidR="00D9317F">
        <w:rPr>
          <w:rFonts w:ascii="Verdana" w:eastAsia="Verdana" w:hAnsi="Verdana" w:cs="Verdana"/>
          <w:sz w:val="20"/>
          <w:szCs w:val="20"/>
        </w:rPr>
        <w:t xml:space="preserve">l dialogo </w:t>
      </w:r>
      <w:r>
        <w:rPr>
          <w:rFonts w:ascii="Verdana" w:eastAsia="Verdana" w:hAnsi="Verdana" w:cs="Verdana"/>
          <w:sz w:val="20"/>
          <w:szCs w:val="20"/>
        </w:rPr>
        <w:t>propedeutic</w:t>
      </w:r>
      <w:r w:rsidR="00D9317F"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agli incontri in presenza con gli studenti. </w:t>
      </w:r>
      <w:r w:rsidR="00E0359A">
        <w:rPr>
          <w:rFonts w:ascii="Verdana" w:eastAsia="Verdana" w:hAnsi="Verdana" w:cs="Verdana"/>
          <w:sz w:val="20"/>
          <w:szCs w:val="20"/>
        </w:rPr>
        <w:t xml:space="preserve">Ne parla </w:t>
      </w:r>
      <w:r w:rsidR="00E0359A" w:rsidRPr="00E0359A">
        <w:rPr>
          <w:rFonts w:ascii="Verdana" w:eastAsia="Verdana" w:hAnsi="Verdana" w:cs="Verdana"/>
          <w:b/>
          <w:bCs/>
          <w:sz w:val="20"/>
          <w:szCs w:val="20"/>
        </w:rPr>
        <w:t>Ignazio Testoni, docente assegnato all’USR Sicilia sui Progetti Nazionali</w:t>
      </w:r>
      <w:r w:rsidR="00E0359A" w:rsidRPr="00E0359A">
        <w:rPr>
          <w:rFonts w:ascii="Verdana" w:eastAsia="Verdana" w:hAnsi="Verdana" w:cs="Verdana"/>
          <w:sz w:val="20"/>
          <w:szCs w:val="20"/>
        </w:rPr>
        <w:t>.</w:t>
      </w:r>
      <w:r w:rsidR="00E0359A">
        <w:rPr>
          <w:rFonts w:ascii="Verdana" w:eastAsia="Verdana" w:hAnsi="Verdana" w:cs="Verdana"/>
          <w:sz w:val="20"/>
          <w:szCs w:val="20"/>
        </w:rPr>
        <w:t xml:space="preserve"> Le fasi successive di questo progetto sperimentale – spiega - prevedono </w:t>
      </w:r>
      <w:r w:rsidR="002F7489">
        <w:rPr>
          <w:rFonts w:ascii="Verdana" w:eastAsia="Verdana" w:hAnsi="Verdana" w:cs="Verdana"/>
          <w:sz w:val="20"/>
          <w:szCs w:val="20"/>
        </w:rPr>
        <w:t xml:space="preserve">infatti </w:t>
      </w:r>
      <w:r w:rsidR="00E0359A">
        <w:rPr>
          <w:rFonts w:ascii="Verdana" w:eastAsia="Verdana" w:hAnsi="Verdana" w:cs="Verdana"/>
          <w:sz w:val="20"/>
          <w:szCs w:val="20"/>
        </w:rPr>
        <w:t xml:space="preserve">la partecipazione attiva </w:t>
      </w:r>
      <w:r w:rsidR="00BF7B9D" w:rsidRPr="00BF7B9D">
        <w:rPr>
          <w:rFonts w:ascii="Verdana" w:eastAsia="Verdana" w:hAnsi="Verdana" w:cs="Verdana"/>
          <w:sz w:val="20"/>
          <w:szCs w:val="20"/>
        </w:rPr>
        <w:t>degli istituti di II grado della Sicilia</w:t>
      </w:r>
      <w:r w:rsidR="00E0359A">
        <w:rPr>
          <w:rFonts w:ascii="Verdana" w:eastAsia="Verdana" w:hAnsi="Verdana" w:cs="Verdana"/>
          <w:sz w:val="20"/>
          <w:szCs w:val="20"/>
        </w:rPr>
        <w:t xml:space="preserve">, dei docenti e degli studenti, che diventano protagonisti </w:t>
      </w:r>
      <w:r w:rsidR="002F7489">
        <w:rPr>
          <w:rFonts w:ascii="Verdana" w:eastAsia="Verdana" w:hAnsi="Verdana" w:cs="Verdana"/>
          <w:sz w:val="20"/>
          <w:szCs w:val="20"/>
        </w:rPr>
        <w:t>d</w:t>
      </w:r>
      <w:r w:rsidR="00E0359A">
        <w:rPr>
          <w:rFonts w:ascii="Verdana" w:eastAsia="Verdana" w:hAnsi="Verdana" w:cs="Verdana"/>
          <w:sz w:val="20"/>
          <w:szCs w:val="20"/>
        </w:rPr>
        <w:t xml:space="preserve">ello sviluppo </w:t>
      </w:r>
      <w:r w:rsidR="002F7489">
        <w:rPr>
          <w:rFonts w:ascii="Verdana" w:eastAsia="Verdana" w:hAnsi="Verdana" w:cs="Verdana"/>
          <w:sz w:val="20"/>
          <w:szCs w:val="20"/>
        </w:rPr>
        <w:t xml:space="preserve">di questa iniziativa e dello </w:t>
      </w:r>
      <w:r w:rsidR="00E0359A">
        <w:rPr>
          <w:rFonts w:ascii="Verdana" w:eastAsia="Verdana" w:hAnsi="Verdana" w:cs="Verdana"/>
          <w:sz w:val="20"/>
          <w:szCs w:val="20"/>
        </w:rPr>
        <w:t>scambio di esperienze e conoscenze</w:t>
      </w:r>
      <w:r w:rsidR="00BF7B9D">
        <w:rPr>
          <w:rFonts w:ascii="Verdana" w:eastAsia="Verdana" w:hAnsi="Verdana" w:cs="Verdana"/>
          <w:sz w:val="20"/>
          <w:szCs w:val="20"/>
        </w:rPr>
        <w:t xml:space="preserve"> che avranno luogo in presenza, in aula,</w:t>
      </w:r>
      <w:r w:rsidR="00E0359A">
        <w:rPr>
          <w:rFonts w:ascii="Verdana" w:eastAsia="Verdana" w:hAnsi="Verdana" w:cs="Verdana"/>
          <w:sz w:val="20"/>
          <w:szCs w:val="20"/>
        </w:rPr>
        <w:t xml:space="preserve"> grazie anche al contributo degli esperti che sono intervenuti nei webinar e dei tutor civici della RCS. </w:t>
      </w:r>
      <w:r w:rsidR="008224FD">
        <w:rPr>
          <w:rFonts w:ascii="Verdana" w:eastAsia="Verdana" w:hAnsi="Verdana" w:cs="Verdana"/>
          <w:sz w:val="20"/>
          <w:szCs w:val="20"/>
        </w:rPr>
        <w:t xml:space="preserve">E </w:t>
      </w:r>
      <w:r w:rsidR="00C10F83" w:rsidRPr="000E53F9">
        <w:rPr>
          <w:rFonts w:ascii="Verdana" w:eastAsia="Verdana" w:hAnsi="Verdana" w:cs="Verdana"/>
          <w:b/>
          <w:bCs/>
          <w:sz w:val="20"/>
          <w:szCs w:val="20"/>
        </w:rPr>
        <w:t>Bernardo Moschella, dirigente USR Sicilia</w:t>
      </w:r>
      <w:r w:rsidR="00C10F83" w:rsidRPr="001D586C">
        <w:rPr>
          <w:rFonts w:ascii="Verdana" w:eastAsia="Verdana" w:hAnsi="Verdana" w:cs="Verdana"/>
          <w:sz w:val="20"/>
          <w:szCs w:val="20"/>
        </w:rPr>
        <w:t>,</w:t>
      </w:r>
      <w:r w:rsidR="0055626F">
        <w:rPr>
          <w:rFonts w:ascii="Verdana" w:eastAsia="Verdana" w:hAnsi="Verdana" w:cs="Verdana"/>
          <w:sz w:val="20"/>
          <w:szCs w:val="20"/>
        </w:rPr>
        <w:t xml:space="preserve"> </w:t>
      </w:r>
      <w:r w:rsidR="00C10F83">
        <w:rPr>
          <w:rFonts w:ascii="Verdana" w:eastAsia="Verdana" w:hAnsi="Verdana" w:cs="Verdana"/>
          <w:sz w:val="20"/>
          <w:szCs w:val="20"/>
        </w:rPr>
        <w:t xml:space="preserve">coglie l’occasione per ricordare, </w:t>
      </w:r>
      <w:r w:rsidR="00C10F83">
        <w:rPr>
          <w:rFonts w:ascii="Calibri Light" w:eastAsia="Verdana" w:hAnsi="Calibri Light" w:cs="Calibri Light"/>
          <w:sz w:val="20"/>
          <w:szCs w:val="20"/>
        </w:rPr>
        <w:t>«</w:t>
      </w:r>
      <w:r w:rsidR="00C10F83">
        <w:rPr>
          <w:rFonts w:ascii="Verdana" w:eastAsia="Verdana" w:hAnsi="Verdana" w:cs="Verdana"/>
          <w:sz w:val="20"/>
          <w:szCs w:val="20"/>
        </w:rPr>
        <w:t>in questa che non è una conclusione ma un inizio</w:t>
      </w:r>
      <w:r w:rsidR="00C10F83" w:rsidRPr="00C10F83">
        <w:rPr>
          <w:rFonts w:ascii="Verdana" w:eastAsia="Verdana" w:hAnsi="Verdana" w:cs="Verdana"/>
          <w:sz w:val="20"/>
          <w:szCs w:val="20"/>
        </w:rPr>
        <w:t xml:space="preserve">», che l’Ufficio Scolastico ha attivato una rete dei referenti per questo progetto negli Ambiti Territoriali, gli ex Provveditorati agli Studi, </w:t>
      </w:r>
      <w:r w:rsidR="00933E29">
        <w:rPr>
          <w:rFonts w:ascii="Verdana" w:eastAsia="Verdana" w:hAnsi="Verdana" w:cs="Verdana"/>
          <w:sz w:val="20"/>
          <w:szCs w:val="20"/>
        </w:rPr>
        <w:t>i quali</w:t>
      </w:r>
      <w:r w:rsidR="00C10F83" w:rsidRPr="00C10F83">
        <w:rPr>
          <w:rFonts w:ascii="Verdana" w:eastAsia="Verdana" w:hAnsi="Verdana" w:cs="Verdana"/>
          <w:sz w:val="20"/>
          <w:szCs w:val="20"/>
        </w:rPr>
        <w:t xml:space="preserve"> faranno da legame operativo per far pervenire osservazioni, proposte, richieste da parte delle scuole.</w:t>
      </w:r>
      <w:r w:rsidR="00C10F83">
        <w:rPr>
          <w:rFonts w:ascii="Verdana" w:eastAsia="Verdana" w:hAnsi="Verdana" w:cs="Verdana"/>
          <w:sz w:val="20"/>
          <w:szCs w:val="20"/>
        </w:rPr>
        <w:t xml:space="preserve"> </w:t>
      </w:r>
    </w:p>
    <w:p w14:paraId="130726DA" w14:textId="77777777" w:rsidR="001B2D27" w:rsidRDefault="001B2D27" w:rsidP="00C10F83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38893CC0" w14:textId="68ADD5F3" w:rsidR="008A3086" w:rsidRPr="008A3086" w:rsidRDefault="00BF7B9D" w:rsidP="008A3086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46BD1"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z w:val="20"/>
          <w:szCs w:val="20"/>
        </w:rPr>
        <w:t xml:space="preserve"> comunicazione </w:t>
      </w:r>
      <w:r w:rsidR="00E46BD1">
        <w:rPr>
          <w:rFonts w:ascii="Verdana" w:eastAsia="Verdana" w:hAnsi="Verdana" w:cs="Verdana"/>
          <w:sz w:val="20"/>
          <w:szCs w:val="20"/>
        </w:rPr>
        <w:t xml:space="preserve">e la “capacità di avvalersi consapevolmente e responsabilmente dei mezzi di comunicazione virtuale” </w:t>
      </w:r>
      <w:r>
        <w:rPr>
          <w:rFonts w:ascii="Verdana" w:eastAsia="Verdana" w:hAnsi="Verdana" w:cs="Verdana"/>
          <w:sz w:val="20"/>
          <w:szCs w:val="20"/>
        </w:rPr>
        <w:t xml:space="preserve">sono proprio i temi del quarto webinar, dedicato </w:t>
      </w:r>
      <w:r w:rsidR="00F43E5E">
        <w:rPr>
          <w:rFonts w:ascii="Verdana" w:eastAsia="Verdana" w:hAnsi="Verdana" w:cs="Verdana"/>
          <w:sz w:val="20"/>
          <w:szCs w:val="20"/>
        </w:rPr>
        <w:t>all’asse “Cittadinanza digitale”</w:t>
      </w:r>
      <w:r>
        <w:rPr>
          <w:rFonts w:ascii="Verdana" w:eastAsia="Verdana" w:hAnsi="Verdana" w:cs="Verdana"/>
          <w:sz w:val="20"/>
          <w:szCs w:val="20"/>
        </w:rPr>
        <w:t xml:space="preserve"> dell’Educazione Civica. </w:t>
      </w:r>
      <w:r w:rsidR="008A3086" w:rsidRPr="008A3086">
        <w:rPr>
          <w:rFonts w:ascii="Verdana" w:eastAsia="Verdana" w:hAnsi="Verdana" w:cs="Verdana"/>
          <w:sz w:val="20"/>
          <w:szCs w:val="20"/>
        </w:rPr>
        <w:t xml:space="preserve">Nella </w:t>
      </w:r>
      <w:r w:rsidR="008A3086" w:rsidRPr="00931C94">
        <w:rPr>
          <w:rFonts w:ascii="Verdana" w:eastAsia="Verdana" w:hAnsi="Verdana" w:cs="Verdana"/>
          <w:sz w:val="20"/>
          <w:szCs w:val="20"/>
        </w:rPr>
        <w:t>sindemia</w:t>
      </w:r>
      <w:r w:rsidR="008A3086" w:rsidRPr="008A3086">
        <w:rPr>
          <w:rFonts w:ascii="Verdana" w:eastAsia="Verdana" w:hAnsi="Verdana" w:cs="Verdana"/>
          <w:sz w:val="20"/>
          <w:szCs w:val="20"/>
        </w:rPr>
        <w:t xml:space="preserve"> in cui ci troviamo immersi nel mondo globalizzato</w:t>
      </w:r>
      <w:r w:rsidR="00FA70B1">
        <w:rPr>
          <w:rFonts w:ascii="Verdana" w:eastAsia="Verdana" w:hAnsi="Verdana" w:cs="Verdana"/>
          <w:sz w:val="20"/>
          <w:szCs w:val="20"/>
        </w:rPr>
        <w:t xml:space="preserve"> - che</w:t>
      </w:r>
      <w:r w:rsidR="008A3086">
        <w:rPr>
          <w:rFonts w:ascii="Verdana" w:eastAsia="Verdana" w:hAnsi="Verdana" w:cs="Verdana"/>
          <w:sz w:val="20"/>
          <w:szCs w:val="20"/>
        </w:rPr>
        <w:t xml:space="preserve"> </w:t>
      </w:r>
      <w:r w:rsidR="008A3086" w:rsidRPr="00F17331">
        <w:rPr>
          <w:rFonts w:ascii="Verdana" w:eastAsia="Verdana" w:hAnsi="Verdana" w:cs="Verdana"/>
          <w:b/>
          <w:bCs/>
          <w:sz w:val="20"/>
          <w:szCs w:val="20"/>
        </w:rPr>
        <w:t>Pieremilio Vasta, ideatore e coordinatore della Rete Civica della Salute</w:t>
      </w:r>
      <w:r w:rsidR="00FA70B1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A70B1">
        <w:rPr>
          <w:rFonts w:ascii="Verdana" w:eastAsia="Verdana" w:hAnsi="Verdana" w:cs="Verdana"/>
          <w:sz w:val="20"/>
          <w:szCs w:val="20"/>
        </w:rPr>
        <w:t xml:space="preserve">sintetizza come </w:t>
      </w:r>
      <w:r w:rsidR="00931C94">
        <w:rPr>
          <w:rFonts w:ascii="Calibri Light" w:eastAsia="Verdana" w:hAnsi="Calibri Light" w:cs="Calibri Light"/>
          <w:sz w:val="20"/>
          <w:szCs w:val="20"/>
        </w:rPr>
        <w:t>«</w:t>
      </w:r>
      <w:r w:rsidR="008A3086" w:rsidRPr="00931C94">
        <w:rPr>
          <w:rFonts w:ascii="Verdana" w:eastAsia="Verdana" w:hAnsi="Verdana" w:cs="Verdana"/>
          <w:sz w:val="20"/>
          <w:szCs w:val="20"/>
        </w:rPr>
        <w:t>insieme di patologie pandemiche non solo sanitarie, ma anche sociali, economiche, psicologiche, dei modelli di vita, di fruizione della cultura e delle relazioni umane</w:t>
      </w:r>
      <w:r w:rsidR="00931C94" w:rsidRPr="00931C94">
        <w:rPr>
          <w:rFonts w:ascii="Calibri Light" w:eastAsia="Verdana" w:hAnsi="Calibri Light" w:cs="Calibri Light"/>
          <w:sz w:val="20"/>
          <w:szCs w:val="20"/>
        </w:rPr>
        <w:t>»</w:t>
      </w:r>
      <w:r w:rsidR="00931C94">
        <w:rPr>
          <w:rFonts w:ascii="Calibri Light" w:eastAsia="Verdana" w:hAnsi="Calibri Light" w:cs="Calibri Light"/>
          <w:sz w:val="20"/>
          <w:szCs w:val="20"/>
        </w:rPr>
        <w:t xml:space="preserve"> - </w:t>
      </w:r>
      <w:r w:rsidR="008A3086" w:rsidRPr="008A3086">
        <w:rPr>
          <w:rFonts w:ascii="Verdana" w:eastAsia="Verdana" w:hAnsi="Verdana" w:cs="Verdana"/>
          <w:sz w:val="20"/>
          <w:szCs w:val="20"/>
        </w:rPr>
        <w:t xml:space="preserve"> si</w:t>
      </w:r>
      <w:r w:rsidR="00C73F08">
        <w:rPr>
          <w:rFonts w:ascii="Verdana" w:eastAsia="Verdana" w:hAnsi="Verdana" w:cs="Verdana"/>
          <w:sz w:val="20"/>
          <w:szCs w:val="20"/>
        </w:rPr>
        <w:t xml:space="preserve"> aggiunge</w:t>
      </w:r>
      <w:r w:rsidR="008A3086" w:rsidRPr="008A3086">
        <w:rPr>
          <w:rFonts w:ascii="Verdana" w:eastAsia="Verdana" w:hAnsi="Verdana" w:cs="Verdana"/>
          <w:sz w:val="20"/>
          <w:szCs w:val="20"/>
        </w:rPr>
        <w:t xml:space="preserve"> </w:t>
      </w:r>
      <w:r w:rsidR="00931C94">
        <w:rPr>
          <w:rFonts w:ascii="Calibri Light" w:eastAsia="Verdana" w:hAnsi="Calibri Light" w:cs="Calibri Light"/>
          <w:sz w:val="20"/>
          <w:szCs w:val="20"/>
        </w:rPr>
        <w:t>«</w:t>
      </w:r>
      <w:r w:rsidR="008A3086" w:rsidRPr="008A3086">
        <w:rPr>
          <w:rFonts w:ascii="Verdana" w:eastAsia="Verdana" w:hAnsi="Verdana" w:cs="Verdana"/>
          <w:sz w:val="20"/>
          <w:szCs w:val="20"/>
        </w:rPr>
        <w:t xml:space="preserve">drammaticamente la guerra nel nostro continente ed il ritorno prepotente di memoria dei peggiori drammi della convivenza umana vissuti nel secolo scorso. </w:t>
      </w:r>
      <w:r w:rsidR="00DE17FB">
        <w:rPr>
          <w:rFonts w:ascii="Verdana" w:eastAsia="Verdana" w:hAnsi="Verdana" w:cs="Verdana"/>
          <w:sz w:val="20"/>
          <w:szCs w:val="20"/>
        </w:rPr>
        <w:t xml:space="preserve">Una </w:t>
      </w:r>
      <w:r w:rsidR="00DE17FB" w:rsidRPr="008A3086">
        <w:rPr>
          <w:rFonts w:ascii="Verdana" w:eastAsia="Verdana" w:hAnsi="Verdana" w:cs="Verdana"/>
          <w:sz w:val="20"/>
          <w:szCs w:val="20"/>
        </w:rPr>
        <w:t xml:space="preserve">dura realtà </w:t>
      </w:r>
      <w:r w:rsidR="00DE17FB">
        <w:rPr>
          <w:rFonts w:ascii="Verdana" w:eastAsia="Verdana" w:hAnsi="Verdana" w:cs="Verdana"/>
          <w:sz w:val="20"/>
          <w:szCs w:val="20"/>
        </w:rPr>
        <w:t xml:space="preserve">che </w:t>
      </w:r>
      <w:r w:rsidR="00DE17FB" w:rsidRPr="008A3086">
        <w:rPr>
          <w:rFonts w:ascii="Verdana" w:eastAsia="Verdana" w:hAnsi="Verdana" w:cs="Verdana"/>
          <w:sz w:val="20"/>
          <w:szCs w:val="20"/>
        </w:rPr>
        <w:t>strattona</w:t>
      </w:r>
      <w:r w:rsidR="00DE17FB">
        <w:rPr>
          <w:rFonts w:ascii="Verdana" w:eastAsia="Verdana" w:hAnsi="Verdana" w:cs="Verdana"/>
          <w:sz w:val="20"/>
          <w:szCs w:val="20"/>
        </w:rPr>
        <w:t xml:space="preserve"> </w:t>
      </w:r>
      <w:r w:rsidR="008A3086" w:rsidRPr="008A3086">
        <w:rPr>
          <w:rFonts w:ascii="Verdana" w:eastAsia="Verdana" w:hAnsi="Verdana" w:cs="Verdana"/>
          <w:sz w:val="20"/>
          <w:szCs w:val="20"/>
        </w:rPr>
        <w:t>da vicino le nuove generazioni europee mentre sono protese al nuovo orizzonte della salvezza ambientale della terra</w:t>
      </w:r>
      <w:r w:rsidR="00DE17FB">
        <w:rPr>
          <w:rFonts w:ascii="Verdana" w:eastAsia="Verdana" w:hAnsi="Verdana" w:cs="Verdana"/>
          <w:sz w:val="20"/>
          <w:szCs w:val="20"/>
        </w:rPr>
        <w:t xml:space="preserve">, </w:t>
      </w:r>
      <w:r w:rsidR="008A3086" w:rsidRPr="008A3086">
        <w:rPr>
          <w:rFonts w:ascii="Verdana" w:eastAsia="Verdana" w:hAnsi="Verdana" w:cs="Verdana"/>
          <w:sz w:val="20"/>
          <w:szCs w:val="20"/>
        </w:rPr>
        <w:t>trascinandoli alla consapevolezza che libertà, democrazia e giustizia non sono conquiste stabili ma valori fragili da difendere con i lumi della ragione e dello spirito</w:t>
      </w:r>
      <w:r w:rsidR="00931C94">
        <w:rPr>
          <w:rFonts w:ascii="Calibri Light" w:eastAsia="Verdana" w:hAnsi="Calibri Light" w:cs="Calibri Light"/>
          <w:sz w:val="20"/>
          <w:szCs w:val="20"/>
        </w:rPr>
        <w:t>»</w:t>
      </w:r>
      <w:r w:rsidR="00DE17FB">
        <w:rPr>
          <w:rFonts w:ascii="Verdana" w:eastAsia="Verdana" w:hAnsi="Verdana" w:cs="Verdana"/>
          <w:sz w:val="20"/>
          <w:szCs w:val="20"/>
        </w:rPr>
        <w:t>.</w:t>
      </w:r>
      <w:r w:rsidR="008A3086" w:rsidRPr="008A3086">
        <w:rPr>
          <w:rFonts w:ascii="Verdana" w:eastAsia="Verdana" w:hAnsi="Verdana" w:cs="Verdana"/>
          <w:sz w:val="20"/>
          <w:szCs w:val="20"/>
        </w:rPr>
        <w:t xml:space="preserve"> </w:t>
      </w:r>
    </w:p>
    <w:p w14:paraId="0CCA44B0" w14:textId="77777777" w:rsidR="008A3086" w:rsidRDefault="008A3086" w:rsidP="00BF7B9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501262B4" w14:textId="77777777" w:rsidR="008A3086" w:rsidRDefault="008A3086" w:rsidP="00BF7B9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71EA339E" w14:textId="77777777" w:rsidR="008A3086" w:rsidRDefault="008A3086" w:rsidP="00BF7B9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4E744C47" w14:textId="77777777" w:rsidR="008A3086" w:rsidRDefault="008A3086" w:rsidP="00BF7B9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1A7BB872" w14:textId="77777777" w:rsidR="008A3086" w:rsidRDefault="008A3086" w:rsidP="00BF7B9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4D6C5CD1" w14:textId="77777777" w:rsidR="008A3086" w:rsidRDefault="008A3086" w:rsidP="00BF7B9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74B241BA" w14:textId="77777777" w:rsidR="008A3086" w:rsidRDefault="008A3086" w:rsidP="00BF7B9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5DA51FFD" w14:textId="77777777" w:rsidR="00E46BD1" w:rsidRDefault="00E46BD1" w:rsidP="00BF7B9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0DCC4844" w14:textId="6726FC2C" w:rsidR="00AC6F0C" w:rsidRDefault="00BF7B9D" w:rsidP="00BF7B9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seminario </w:t>
      </w:r>
      <w:r w:rsidR="008224FD">
        <w:rPr>
          <w:rFonts w:ascii="Verdana" w:eastAsia="Verdana" w:hAnsi="Verdana" w:cs="Verdana"/>
          <w:sz w:val="20"/>
          <w:szCs w:val="20"/>
        </w:rPr>
        <w:t xml:space="preserve">– che registra, al pari </w:t>
      </w:r>
      <w:r>
        <w:rPr>
          <w:rFonts w:ascii="Verdana" w:eastAsia="Verdana" w:hAnsi="Verdana" w:cs="Verdana"/>
          <w:sz w:val="20"/>
          <w:szCs w:val="20"/>
        </w:rPr>
        <w:t>di quelli</w:t>
      </w:r>
      <w:r w:rsidR="008224FD">
        <w:rPr>
          <w:rFonts w:ascii="Verdana" w:eastAsia="Verdana" w:hAnsi="Verdana" w:cs="Verdana"/>
          <w:sz w:val="20"/>
          <w:szCs w:val="20"/>
        </w:rPr>
        <w:t xml:space="preserve"> precedenti, circa 500 partecipanti 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9063A5">
        <w:rPr>
          <w:rFonts w:ascii="Verdana" w:eastAsia="Verdana" w:hAnsi="Verdana" w:cs="Verdana"/>
          <w:sz w:val="20"/>
          <w:szCs w:val="20"/>
        </w:rPr>
        <w:t xml:space="preserve">offre anche l’opportunità di recuperare l’intervento di </w:t>
      </w:r>
      <w:r w:rsidR="009063A5" w:rsidRPr="009063A5">
        <w:rPr>
          <w:rFonts w:ascii="Verdana" w:eastAsia="Verdana" w:hAnsi="Verdana" w:cs="Verdana"/>
          <w:b/>
          <w:bCs/>
          <w:sz w:val="20"/>
          <w:szCs w:val="20"/>
        </w:rPr>
        <w:t>Salvatore Cocina, dirigente generale del Dipartimento Protezione Civile della Regione Siciliana</w:t>
      </w:r>
      <w:r w:rsidR="009063A5" w:rsidRPr="00100DF4">
        <w:rPr>
          <w:rFonts w:ascii="Verdana" w:eastAsia="Verdana" w:hAnsi="Verdana" w:cs="Verdana"/>
          <w:sz w:val="20"/>
          <w:szCs w:val="20"/>
        </w:rPr>
        <w:t>,</w:t>
      </w:r>
      <w:r w:rsidR="009063A5">
        <w:rPr>
          <w:rFonts w:ascii="Verdana" w:eastAsia="Verdana" w:hAnsi="Verdana" w:cs="Verdana"/>
          <w:sz w:val="20"/>
          <w:szCs w:val="20"/>
        </w:rPr>
        <w:t xml:space="preserve"> che per motivi tecnici non ha potuto relazionare nel seminario precedente dedicato all’ambiente. L’esperto parla di “allerta tempestiva” e comincia con un’affermazione</w:t>
      </w:r>
      <w:r>
        <w:rPr>
          <w:rFonts w:ascii="Verdana" w:eastAsia="Verdana" w:hAnsi="Verdana" w:cs="Verdana"/>
          <w:sz w:val="20"/>
          <w:szCs w:val="20"/>
        </w:rPr>
        <w:t>-</w:t>
      </w:r>
      <w:r w:rsidR="009063A5">
        <w:rPr>
          <w:rFonts w:ascii="Verdana" w:eastAsia="Verdana" w:hAnsi="Verdana" w:cs="Verdana"/>
          <w:sz w:val="20"/>
          <w:szCs w:val="20"/>
        </w:rPr>
        <w:t xml:space="preserve">paradosso che centra perfettamente il leit motiv del ciclo di webinar, ovvero la cittadinanza agita e responsabile. </w:t>
      </w:r>
      <w:r w:rsidR="009063A5">
        <w:rPr>
          <w:rFonts w:ascii="Calibri Light" w:eastAsia="Verdana" w:hAnsi="Calibri Light" w:cs="Calibri Light"/>
          <w:sz w:val="20"/>
          <w:szCs w:val="20"/>
        </w:rPr>
        <w:t>«</w:t>
      </w:r>
      <w:r w:rsidR="009063A5">
        <w:rPr>
          <w:rFonts w:ascii="Verdana" w:eastAsia="Verdana" w:hAnsi="Verdana" w:cs="Verdana"/>
          <w:sz w:val="20"/>
          <w:szCs w:val="20"/>
        </w:rPr>
        <w:t>Non ci sarebbe bisogno della Protezione Civile se i cittadini fossero tutti messi nelle condizioni e in possesso delle capacità di auto-proteggersi</w:t>
      </w:r>
      <w:r w:rsidR="009063A5">
        <w:rPr>
          <w:rFonts w:ascii="Calibri Light" w:eastAsia="Verdana" w:hAnsi="Calibri Light" w:cs="Calibri Light"/>
          <w:sz w:val="20"/>
          <w:szCs w:val="20"/>
        </w:rPr>
        <w:t>»</w:t>
      </w:r>
      <w:r w:rsidR="009063A5">
        <w:rPr>
          <w:rFonts w:ascii="Verdana" w:eastAsia="Verdana" w:hAnsi="Verdana" w:cs="Verdana"/>
          <w:sz w:val="20"/>
          <w:szCs w:val="20"/>
        </w:rPr>
        <w:t xml:space="preserve">. La comunicazione – aggiunge – è fondamentale anche in questo settore. È grazie all’informazione che si è riusciti a far comprendere </w:t>
      </w:r>
      <w:r w:rsidR="00CD35E4">
        <w:rPr>
          <w:rFonts w:ascii="Verdana" w:eastAsia="Verdana" w:hAnsi="Verdana" w:cs="Verdana"/>
          <w:sz w:val="20"/>
          <w:szCs w:val="20"/>
        </w:rPr>
        <w:t xml:space="preserve">il valore degli avvisi sugli eventi avversi alla cittadinanza, </w:t>
      </w:r>
      <w:r w:rsidR="00ED6C20">
        <w:rPr>
          <w:rFonts w:ascii="Verdana" w:eastAsia="Verdana" w:hAnsi="Verdana" w:cs="Verdana"/>
          <w:sz w:val="20"/>
          <w:szCs w:val="20"/>
        </w:rPr>
        <w:t xml:space="preserve">fondamentali soprattutto in Sicilia che </w:t>
      </w:r>
      <w:r w:rsidR="00CD35E4">
        <w:rPr>
          <w:rFonts w:ascii="Calibri Light" w:eastAsia="Verdana" w:hAnsi="Calibri Light" w:cs="Calibri Light"/>
          <w:sz w:val="20"/>
          <w:szCs w:val="20"/>
        </w:rPr>
        <w:t>«</w:t>
      </w:r>
      <w:r w:rsidR="00CD35E4">
        <w:rPr>
          <w:rFonts w:ascii="Verdana" w:eastAsia="Verdana" w:hAnsi="Verdana" w:cs="Verdana"/>
          <w:sz w:val="20"/>
          <w:szCs w:val="20"/>
        </w:rPr>
        <w:t>è una palestra di calamità naturali</w:t>
      </w:r>
      <w:r w:rsidR="000C49E3">
        <w:rPr>
          <w:rFonts w:ascii="Verdana" w:eastAsia="Verdana" w:hAnsi="Verdana" w:cs="Verdana"/>
          <w:sz w:val="20"/>
          <w:szCs w:val="20"/>
        </w:rPr>
        <w:t xml:space="preserve"> ed è territorio reso particolarmente fragile da decenni di ritardi della politica nel campo degli investimenti e delle programmazioni in tutela dell’ambiente</w:t>
      </w:r>
      <w:r w:rsidR="00CD35E4">
        <w:rPr>
          <w:rFonts w:ascii="Calibri Light" w:eastAsia="Verdana" w:hAnsi="Calibri Light" w:cs="Calibri Light"/>
          <w:sz w:val="20"/>
          <w:szCs w:val="20"/>
        </w:rPr>
        <w:t>»</w:t>
      </w:r>
      <w:r w:rsidR="00CD35E4">
        <w:rPr>
          <w:rFonts w:ascii="Verdana" w:eastAsia="Verdana" w:hAnsi="Verdana" w:cs="Verdana"/>
          <w:sz w:val="20"/>
          <w:szCs w:val="20"/>
        </w:rPr>
        <w:t xml:space="preserve">. </w:t>
      </w:r>
      <w:r w:rsidR="00CD35E4">
        <w:rPr>
          <w:rFonts w:ascii="Calibri Light" w:eastAsia="Verdana" w:hAnsi="Calibri Light" w:cs="Calibri Light"/>
          <w:sz w:val="20"/>
          <w:szCs w:val="20"/>
        </w:rPr>
        <w:t>«</w:t>
      </w:r>
      <w:r w:rsidR="00CD35E4">
        <w:rPr>
          <w:rFonts w:ascii="Verdana" w:eastAsia="Verdana" w:hAnsi="Verdana" w:cs="Verdana"/>
          <w:sz w:val="20"/>
          <w:szCs w:val="20"/>
        </w:rPr>
        <w:t>Un cittadino avvisato e che segue norme precauzionali aiuta se stesso, naturalmente, ma aiuta anche la sua comunità. Il diffondersi di buone pratiche parte dalla conoscenza dei dati, transita anche dall’impegno straordinario del volontariato e in genere dei gruppi sociali organizzati</w:t>
      </w:r>
      <w:r w:rsidR="00CD35E4">
        <w:rPr>
          <w:rFonts w:ascii="Calibri Light" w:eastAsia="Verdana" w:hAnsi="Calibri Light" w:cs="Calibri Light"/>
          <w:sz w:val="20"/>
          <w:szCs w:val="20"/>
        </w:rPr>
        <w:t xml:space="preserve"> </w:t>
      </w:r>
      <w:r w:rsidR="00CD35E4" w:rsidRPr="00CD35E4">
        <w:rPr>
          <w:rFonts w:ascii="Verdana" w:eastAsia="Verdana" w:hAnsi="Verdana" w:cs="Verdana"/>
          <w:sz w:val="20"/>
          <w:szCs w:val="20"/>
        </w:rPr>
        <w:t xml:space="preserve">e </w:t>
      </w:r>
      <w:r w:rsidR="00CD35E4">
        <w:rPr>
          <w:rFonts w:ascii="Verdana" w:eastAsia="Verdana" w:hAnsi="Verdana" w:cs="Verdana"/>
          <w:sz w:val="20"/>
          <w:szCs w:val="20"/>
        </w:rPr>
        <w:t xml:space="preserve">oggi </w:t>
      </w:r>
      <w:r w:rsidR="00CD35E4" w:rsidRPr="00CD35E4">
        <w:rPr>
          <w:rFonts w:ascii="Verdana" w:eastAsia="Verdana" w:hAnsi="Verdana" w:cs="Verdana"/>
          <w:sz w:val="20"/>
          <w:szCs w:val="20"/>
        </w:rPr>
        <w:t xml:space="preserve">deve focalizzarsi, in particolare, </w:t>
      </w:r>
      <w:r w:rsidR="00A621B3">
        <w:rPr>
          <w:rFonts w:ascii="Verdana" w:eastAsia="Verdana" w:hAnsi="Verdana" w:cs="Verdana"/>
          <w:sz w:val="20"/>
          <w:szCs w:val="20"/>
        </w:rPr>
        <w:t>sull’obiettivo di</w:t>
      </w:r>
      <w:r w:rsidR="00CD35E4" w:rsidRPr="00CD35E4">
        <w:rPr>
          <w:rFonts w:ascii="Verdana" w:eastAsia="Verdana" w:hAnsi="Verdana" w:cs="Verdana"/>
          <w:sz w:val="20"/>
          <w:szCs w:val="20"/>
        </w:rPr>
        <w:t xml:space="preserve"> coinvolgere e rendere partecipi anche quelle quote di popolazione che</w:t>
      </w:r>
      <w:r w:rsidR="00CD35E4">
        <w:rPr>
          <w:rFonts w:ascii="Verdana" w:eastAsia="Verdana" w:hAnsi="Verdana" w:cs="Verdana"/>
          <w:sz w:val="20"/>
          <w:szCs w:val="20"/>
        </w:rPr>
        <w:t xml:space="preserve"> rimangono estrane</w:t>
      </w:r>
      <w:r w:rsidR="00A621B3">
        <w:rPr>
          <w:rFonts w:ascii="Verdana" w:eastAsia="Verdana" w:hAnsi="Verdana" w:cs="Verdana"/>
          <w:sz w:val="20"/>
          <w:szCs w:val="20"/>
        </w:rPr>
        <w:t>e</w:t>
      </w:r>
      <w:r w:rsidR="00CD35E4">
        <w:rPr>
          <w:rFonts w:ascii="Verdana" w:eastAsia="Verdana" w:hAnsi="Verdana" w:cs="Verdana"/>
          <w:sz w:val="20"/>
          <w:szCs w:val="20"/>
        </w:rPr>
        <w:t xml:space="preserve"> ai meccanismi di tutela e di autotutela</w:t>
      </w:r>
      <w:r w:rsidR="00CD35E4">
        <w:rPr>
          <w:rFonts w:ascii="Calibri Light" w:eastAsia="Verdana" w:hAnsi="Calibri Light" w:cs="Calibri Light"/>
          <w:sz w:val="20"/>
          <w:szCs w:val="20"/>
        </w:rPr>
        <w:t>»</w:t>
      </w:r>
      <w:r w:rsidR="00CD35E4">
        <w:rPr>
          <w:rFonts w:ascii="Verdana" w:eastAsia="Verdana" w:hAnsi="Verdana" w:cs="Verdana"/>
          <w:sz w:val="20"/>
          <w:szCs w:val="20"/>
        </w:rPr>
        <w:t xml:space="preserve">. </w:t>
      </w:r>
      <w:r w:rsidR="00AC6F0C">
        <w:rPr>
          <w:rFonts w:ascii="Verdana" w:eastAsia="Verdana" w:hAnsi="Verdana" w:cs="Verdana"/>
          <w:sz w:val="20"/>
          <w:szCs w:val="20"/>
        </w:rPr>
        <w:t xml:space="preserve"> </w:t>
      </w:r>
      <w:r w:rsidR="00F33FE4">
        <w:rPr>
          <w:rFonts w:ascii="Verdana" w:eastAsia="Verdana" w:hAnsi="Verdana" w:cs="Verdana"/>
          <w:sz w:val="20"/>
          <w:szCs w:val="20"/>
        </w:rPr>
        <w:t xml:space="preserve">A partire – conclude – dal </w:t>
      </w:r>
      <w:r w:rsidR="00F33FE4">
        <w:rPr>
          <w:rFonts w:ascii="Calibri Light" w:eastAsia="Verdana" w:hAnsi="Calibri Light" w:cs="Calibri Light"/>
          <w:sz w:val="20"/>
          <w:szCs w:val="20"/>
        </w:rPr>
        <w:t>«</w:t>
      </w:r>
      <w:r w:rsidR="00F33FE4">
        <w:rPr>
          <w:rFonts w:ascii="Verdana" w:eastAsia="Verdana" w:hAnsi="Verdana" w:cs="Verdana"/>
          <w:sz w:val="20"/>
          <w:szCs w:val="20"/>
        </w:rPr>
        <w:t xml:space="preserve">formare e informare le coscienze dei più giovani, che sono capaci di </w:t>
      </w:r>
      <w:r w:rsidR="005C05F4">
        <w:rPr>
          <w:rFonts w:ascii="Verdana" w:eastAsia="Verdana" w:hAnsi="Verdana" w:cs="Verdana"/>
          <w:sz w:val="20"/>
          <w:szCs w:val="20"/>
        </w:rPr>
        <w:t>incidere positivamente sui nuclei familiari. È questa la strada primaria da percorrere</w:t>
      </w:r>
      <w:r w:rsidR="00CA2F91">
        <w:rPr>
          <w:rFonts w:ascii="Verdana" w:eastAsia="Verdana" w:hAnsi="Verdana" w:cs="Verdana"/>
          <w:sz w:val="20"/>
          <w:szCs w:val="20"/>
        </w:rPr>
        <w:t xml:space="preserve"> ed è quella che sta al cuore dell’iniziativa di Ufficio Scolastico e Rete Civica</w:t>
      </w:r>
      <w:r w:rsidR="005C05F4">
        <w:rPr>
          <w:rFonts w:ascii="Calibri Light" w:eastAsia="Verdana" w:hAnsi="Calibri Light" w:cs="Calibri Light"/>
          <w:sz w:val="20"/>
          <w:szCs w:val="20"/>
        </w:rPr>
        <w:t>»</w:t>
      </w:r>
      <w:r w:rsidR="005C05F4">
        <w:rPr>
          <w:rFonts w:ascii="Verdana" w:eastAsia="Verdana" w:hAnsi="Verdana" w:cs="Verdana"/>
          <w:sz w:val="20"/>
          <w:szCs w:val="20"/>
        </w:rPr>
        <w:t xml:space="preserve">. </w:t>
      </w:r>
    </w:p>
    <w:p w14:paraId="55370981" w14:textId="6FF5C290" w:rsidR="00917A6A" w:rsidRDefault="00AC6F0C" w:rsidP="00AC6F0C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L’accento posto da</w:t>
      </w:r>
      <w:r w:rsidR="00BF7B9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Cocina sul valore della comunicazione lega l’intervento sulla Protezione Civile alla </w:t>
      </w:r>
      <w:r w:rsidR="00F43E5E">
        <w:rPr>
          <w:rFonts w:ascii="Verdana" w:eastAsia="Verdana" w:hAnsi="Verdana" w:cs="Verdana"/>
          <w:sz w:val="20"/>
          <w:szCs w:val="20"/>
        </w:rPr>
        <w:t xml:space="preserve">relazione a due voci di </w:t>
      </w:r>
      <w:r w:rsidR="00F43E5E" w:rsidRPr="006D2D58">
        <w:rPr>
          <w:rFonts w:ascii="Verdana" w:eastAsia="Verdana" w:hAnsi="Verdana" w:cs="Verdana"/>
          <w:b/>
          <w:bCs/>
          <w:sz w:val="20"/>
          <w:szCs w:val="20"/>
        </w:rPr>
        <w:t>Alessia Cotroneo e Giuseppe D’Avella</w:t>
      </w:r>
      <w:r w:rsidR="00F43E5E" w:rsidRPr="00F43E5E">
        <w:rPr>
          <w:rFonts w:ascii="Verdana" w:eastAsia="Verdana" w:hAnsi="Verdana" w:cs="Verdana"/>
          <w:sz w:val="20"/>
          <w:szCs w:val="20"/>
        </w:rPr>
        <w:t xml:space="preserve"> </w:t>
      </w:r>
      <w:r w:rsidR="006D2D58"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z w:val="20"/>
          <w:szCs w:val="20"/>
        </w:rPr>
        <w:t>alle</w:t>
      </w:r>
      <w:r w:rsidR="006D2D58">
        <w:rPr>
          <w:rFonts w:ascii="Verdana" w:eastAsia="Verdana" w:hAnsi="Verdana" w:cs="Verdana"/>
          <w:sz w:val="20"/>
          <w:szCs w:val="20"/>
        </w:rPr>
        <w:t xml:space="preserve"> sottolineature di </w:t>
      </w:r>
      <w:r w:rsidR="006D2D58" w:rsidRPr="006D2D58">
        <w:rPr>
          <w:rFonts w:ascii="Verdana" w:eastAsia="Verdana" w:hAnsi="Verdana" w:cs="Verdana"/>
          <w:b/>
          <w:bCs/>
          <w:sz w:val="20"/>
          <w:szCs w:val="20"/>
        </w:rPr>
        <w:t>Iria Cogliani</w:t>
      </w:r>
      <w:r w:rsidR="006D2D58">
        <w:rPr>
          <w:rFonts w:ascii="Verdana" w:eastAsia="Verdana" w:hAnsi="Verdana" w:cs="Verdana"/>
          <w:sz w:val="20"/>
          <w:szCs w:val="20"/>
        </w:rPr>
        <w:t xml:space="preserve"> </w:t>
      </w:r>
      <w:r w:rsidR="00F43E5E" w:rsidRPr="00F43E5E">
        <w:rPr>
          <w:rFonts w:ascii="Verdana" w:eastAsia="Verdana" w:hAnsi="Verdana" w:cs="Verdana"/>
          <w:sz w:val="20"/>
          <w:szCs w:val="20"/>
        </w:rPr>
        <w:t>(</w:t>
      </w:r>
      <w:r w:rsidR="006D2D58">
        <w:rPr>
          <w:rFonts w:ascii="Verdana" w:eastAsia="Verdana" w:hAnsi="Verdana" w:cs="Verdana"/>
          <w:sz w:val="20"/>
          <w:szCs w:val="20"/>
        </w:rPr>
        <w:t xml:space="preserve">tutti esperti dell’agenzia </w:t>
      </w:r>
      <w:r w:rsidR="00F43E5E" w:rsidRPr="00F43E5E">
        <w:rPr>
          <w:rFonts w:ascii="Verdana" w:eastAsia="Verdana" w:hAnsi="Verdana" w:cs="Verdana"/>
          <w:sz w:val="20"/>
          <w:szCs w:val="20"/>
        </w:rPr>
        <w:t>iTAM srl</w:t>
      </w:r>
      <w:r w:rsidR="006D2D58">
        <w:rPr>
          <w:rFonts w:ascii="Verdana" w:eastAsia="Verdana" w:hAnsi="Verdana" w:cs="Verdana"/>
          <w:sz w:val="20"/>
          <w:szCs w:val="20"/>
        </w:rPr>
        <w:t xml:space="preserve"> e soci della no profit</w:t>
      </w:r>
      <w:r w:rsidR="00F43E5E" w:rsidRPr="00F43E5E">
        <w:rPr>
          <w:rFonts w:ascii="Verdana" w:eastAsia="Verdana" w:hAnsi="Verdana" w:cs="Verdana"/>
          <w:sz w:val="20"/>
          <w:szCs w:val="20"/>
        </w:rPr>
        <w:t xml:space="preserve"> Parliament Watch Italia</w:t>
      </w:r>
      <w:r w:rsidR="009A5390">
        <w:rPr>
          <w:rFonts w:ascii="Verdana" w:eastAsia="Verdana" w:hAnsi="Verdana" w:cs="Verdana"/>
          <w:sz w:val="20"/>
          <w:szCs w:val="20"/>
        </w:rPr>
        <w:t xml:space="preserve"> focalizzata sul monitoraggio civico</w:t>
      </w:r>
      <w:r w:rsidR="00F43E5E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. I quali partono </w:t>
      </w:r>
      <w:r w:rsidR="00A61C80">
        <w:rPr>
          <w:rFonts w:ascii="Verdana" w:eastAsia="Verdana" w:hAnsi="Verdana" w:cs="Verdana"/>
          <w:sz w:val="20"/>
          <w:szCs w:val="20"/>
        </w:rPr>
        <w:t xml:space="preserve">dalla “questione pandemia” per parlare di </w:t>
      </w:r>
      <w:r w:rsidR="00F43E5E">
        <w:rPr>
          <w:rFonts w:ascii="Verdana" w:eastAsia="Verdana" w:hAnsi="Verdana" w:cs="Verdana"/>
          <w:sz w:val="20"/>
          <w:szCs w:val="20"/>
        </w:rPr>
        <w:t>infodemia</w:t>
      </w:r>
      <w:r w:rsidR="00026D01">
        <w:rPr>
          <w:rFonts w:ascii="Verdana" w:eastAsia="Verdana" w:hAnsi="Verdana" w:cs="Verdana"/>
          <w:sz w:val="20"/>
          <w:szCs w:val="20"/>
        </w:rPr>
        <w:t xml:space="preserve">, </w:t>
      </w:r>
      <w:r w:rsidR="006D2D58">
        <w:rPr>
          <w:rFonts w:ascii="Verdana" w:eastAsia="Verdana" w:hAnsi="Verdana" w:cs="Verdana"/>
          <w:sz w:val="20"/>
          <w:szCs w:val="20"/>
        </w:rPr>
        <w:t>nuovi modelli di consumo, produzione e distribuzione delle notizie, “bolla informativa” e attenzione selettiva</w:t>
      </w:r>
      <w:r w:rsidR="002E1263">
        <w:rPr>
          <w:rFonts w:ascii="Verdana" w:eastAsia="Verdana" w:hAnsi="Verdana" w:cs="Verdana"/>
          <w:sz w:val="20"/>
          <w:szCs w:val="20"/>
        </w:rPr>
        <w:t>,</w:t>
      </w:r>
      <w:r w:rsidR="00F43E5E">
        <w:rPr>
          <w:rFonts w:ascii="Verdana" w:eastAsia="Verdana" w:hAnsi="Verdana" w:cs="Verdana"/>
          <w:sz w:val="20"/>
          <w:szCs w:val="20"/>
        </w:rPr>
        <w:t xml:space="preserve"> </w:t>
      </w:r>
      <w:r w:rsidR="00A61C80">
        <w:rPr>
          <w:rFonts w:ascii="Verdana" w:eastAsia="Verdana" w:hAnsi="Verdana" w:cs="Verdana"/>
          <w:sz w:val="20"/>
          <w:szCs w:val="20"/>
        </w:rPr>
        <w:t xml:space="preserve">si indicano </w:t>
      </w:r>
      <w:r w:rsidR="00F43E5E">
        <w:rPr>
          <w:rFonts w:ascii="Verdana" w:eastAsia="Verdana" w:hAnsi="Verdana" w:cs="Verdana"/>
          <w:sz w:val="20"/>
          <w:szCs w:val="20"/>
        </w:rPr>
        <w:t xml:space="preserve">alcuni degli “antidoti” possibili, la verifica anzitutto, e poi la consapevolezza che i social sono “contenitori” e non fonti, e ancora l’importanza della trasparenza, dell’accessibilità, della chiarezza e della completezza dei dati </w:t>
      </w:r>
      <w:r w:rsidR="002C4610">
        <w:rPr>
          <w:rFonts w:ascii="Verdana" w:eastAsia="Verdana" w:hAnsi="Verdana" w:cs="Verdana"/>
          <w:sz w:val="20"/>
          <w:szCs w:val="20"/>
        </w:rPr>
        <w:t xml:space="preserve">quali </w:t>
      </w:r>
      <w:r w:rsidR="006D2D58">
        <w:rPr>
          <w:rFonts w:ascii="Verdana" w:eastAsia="Verdana" w:hAnsi="Verdana" w:cs="Verdana"/>
          <w:sz w:val="20"/>
          <w:szCs w:val="20"/>
        </w:rPr>
        <w:t>fattori irrinunciabili di una cittadinanza agita e responsabile</w:t>
      </w:r>
      <w:r w:rsidR="00A61C80">
        <w:rPr>
          <w:rFonts w:ascii="Verdana" w:eastAsia="Verdana" w:hAnsi="Verdana" w:cs="Verdana"/>
          <w:sz w:val="20"/>
          <w:szCs w:val="20"/>
        </w:rPr>
        <w:t xml:space="preserve">, e </w:t>
      </w:r>
      <w:r w:rsidR="006D2D58">
        <w:rPr>
          <w:rFonts w:ascii="Verdana" w:eastAsia="Verdana" w:hAnsi="Verdana" w:cs="Verdana"/>
          <w:sz w:val="20"/>
          <w:szCs w:val="20"/>
        </w:rPr>
        <w:t xml:space="preserve">forniscono </w:t>
      </w:r>
      <w:r w:rsidR="00A61C80">
        <w:rPr>
          <w:rFonts w:ascii="Verdana" w:eastAsia="Verdana" w:hAnsi="Verdana" w:cs="Verdana"/>
          <w:sz w:val="20"/>
          <w:szCs w:val="20"/>
        </w:rPr>
        <w:t xml:space="preserve">anche </w:t>
      </w:r>
      <w:r w:rsidR="006D2D58">
        <w:rPr>
          <w:rFonts w:ascii="Verdana" w:eastAsia="Verdana" w:hAnsi="Verdana" w:cs="Verdana"/>
          <w:sz w:val="20"/>
          <w:szCs w:val="20"/>
        </w:rPr>
        <w:t>“istruzioni per l’uso”</w:t>
      </w:r>
      <w:r w:rsidR="002E1263">
        <w:rPr>
          <w:rFonts w:ascii="Verdana" w:eastAsia="Verdana" w:hAnsi="Verdana" w:cs="Verdana"/>
          <w:sz w:val="20"/>
          <w:szCs w:val="20"/>
        </w:rPr>
        <w:t>, dalle</w:t>
      </w:r>
      <w:r w:rsidR="00A61C80">
        <w:rPr>
          <w:rFonts w:ascii="Verdana" w:eastAsia="Verdana" w:hAnsi="Verdana" w:cs="Verdana"/>
          <w:sz w:val="20"/>
          <w:szCs w:val="20"/>
        </w:rPr>
        <w:t xml:space="preserve"> </w:t>
      </w:r>
      <w:r w:rsidR="006D2D58">
        <w:rPr>
          <w:rFonts w:ascii="Verdana" w:eastAsia="Verdana" w:hAnsi="Verdana" w:cs="Verdana"/>
          <w:sz w:val="20"/>
          <w:szCs w:val="20"/>
        </w:rPr>
        <w:t>buone abitudini</w:t>
      </w:r>
      <w:r w:rsidR="00760981">
        <w:rPr>
          <w:rFonts w:ascii="Verdana" w:eastAsia="Verdana" w:hAnsi="Verdana" w:cs="Verdana"/>
          <w:sz w:val="20"/>
          <w:szCs w:val="20"/>
        </w:rPr>
        <w:t xml:space="preserve"> (</w:t>
      </w:r>
      <w:r w:rsidR="0056621A">
        <w:rPr>
          <w:rFonts w:ascii="Verdana" w:eastAsia="Verdana" w:hAnsi="Verdana" w:cs="Verdana"/>
          <w:sz w:val="20"/>
          <w:szCs w:val="20"/>
        </w:rPr>
        <w:t>a partire dal Manifesto delle parole non ostili)</w:t>
      </w:r>
      <w:r w:rsidR="002E1263">
        <w:rPr>
          <w:rFonts w:ascii="Verdana" w:eastAsia="Verdana" w:hAnsi="Verdana" w:cs="Verdana"/>
          <w:sz w:val="20"/>
          <w:szCs w:val="20"/>
        </w:rPr>
        <w:t xml:space="preserve"> alle</w:t>
      </w:r>
      <w:r w:rsidR="00760981">
        <w:rPr>
          <w:rFonts w:ascii="Verdana" w:eastAsia="Verdana" w:hAnsi="Verdana" w:cs="Verdana"/>
          <w:sz w:val="20"/>
          <w:szCs w:val="20"/>
        </w:rPr>
        <w:t xml:space="preserve"> fonti attendibili (</w:t>
      </w:r>
      <w:r w:rsidR="00710CA2">
        <w:rPr>
          <w:rFonts w:ascii="Verdana" w:eastAsia="Verdana" w:hAnsi="Verdana" w:cs="Verdana"/>
          <w:sz w:val="20"/>
          <w:szCs w:val="20"/>
        </w:rPr>
        <w:t xml:space="preserve">dalla </w:t>
      </w:r>
      <w:r w:rsidR="00760981">
        <w:rPr>
          <w:rFonts w:ascii="Verdana" w:eastAsia="Verdana" w:hAnsi="Verdana" w:cs="Verdana"/>
          <w:sz w:val="20"/>
          <w:szCs w:val="20"/>
        </w:rPr>
        <w:t xml:space="preserve">Fondazione GIMBE </w:t>
      </w:r>
      <w:r w:rsidR="00710CA2">
        <w:rPr>
          <w:rFonts w:ascii="Verdana" w:eastAsia="Verdana" w:hAnsi="Verdana" w:cs="Verdana"/>
          <w:sz w:val="20"/>
          <w:szCs w:val="20"/>
        </w:rPr>
        <w:t>a</w:t>
      </w:r>
      <w:r w:rsidR="00760981">
        <w:rPr>
          <w:rFonts w:ascii="Verdana" w:eastAsia="Verdana" w:hAnsi="Verdana" w:cs="Verdana"/>
          <w:sz w:val="20"/>
          <w:szCs w:val="20"/>
        </w:rPr>
        <w:t xml:space="preserve"> Open Data)</w:t>
      </w:r>
      <w:r w:rsidR="002E1263">
        <w:rPr>
          <w:rFonts w:ascii="Verdana" w:eastAsia="Verdana" w:hAnsi="Verdana" w:cs="Verdana"/>
          <w:sz w:val="20"/>
          <w:szCs w:val="20"/>
        </w:rPr>
        <w:t xml:space="preserve">. Per concludere con </w:t>
      </w:r>
      <w:r w:rsidR="00760981">
        <w:rPr>
          <w:rFonts w:ascii="Verdana" w:eastAsia="Verdana" w:hAnsi="Verdana" w:cs="Verdana"/>
          <w:sz w:val="20"/>
          <w:szCs w:val="20"/>
        </w:rPr>
        <w:t>casi specifici che illustrano bene come una carenza di informazioni impatti direttamente sulla vita di una comunità</w:t>
      </w:r>
      <w:r w:rsidR="00026D01">
        <w:rPr>
          <w:rFonts w:ascii="Verdana" w:eastAsia="Verdana" w:hAnsi="Verdana" w:cs="Verdana"/>
          <w:sz w:val="20"/>
          <w:szCs w:val="20"/>
        </w:rPr>
        <w:t xml:space="preserve"> (per esempio, </w:t>
      </w:r>
      <w:r w:rsidR="00760981">
        <w:rPr>
          <w:rFonts w:ascii="Verdana" w:eastAsia="Verdana" w:hAnsi="Verdana" w:cs="Verdana"/>
          <w:sz w:val="20"/>
          <w:szCs w:val="20"/>
        </w:rPr>
        <w:t>il 12 gennaio</w:t>
      </w:r>
      <w:r w:rsidR="006D2D58">
        <w:rPr>
          <w:rFonts w:ascii="Verdana" w:eastAsia="Verdana" w:hAnsi="Verdana" w:cs="Verdana"/>
          <w:sz w:val="20"/>
          <w:szCs w:val="20"/>
        </w:rPr>
        <w:t xml:space="preserve"> </w:t>
      </w:r>
      <w:r w:rsidR="00760981">
        <w:rPr>
          <w:rFonts w:ascii="Verdana" w:eastAsia="Verdana" w:hAnsi="Verdana" w:cs="Verdana"/>
          <w:sz w:val="20"/>
          <w:szCs w:val="20"/>
        </w:rPr>
        <w:t>di quest’anno mentre l’intera area del Trapanese era “zona arancione” secondo le regole di monitoraggio e contenimento del Covid, il neonato Comune di Misiliscemi restava “giallo” per “mancanza di dati ufficiali sul contagio</w:t>
      </w:r>
      <w:r w:rsidR="00687F58">
        <w:rPr>
          <w:rFonts w:ascii="Verdana" w:eastAsia="Verdana" w:hAnsi="Verdana" w:cs="Verdana"/>
          <w:sz w:val="20"/>
          <w:szCs w:val="20"/>
        </w:rPr>
        <w:t>”</w:t>
      </w:r>
      <w:r w:rsidR="00760981">
        <w:rPr>
          <w:rFonts w:ascii="Verdana" w:eastAsia="Verdana" w:hAnsi="Verdana" w:cs="Verdana"/>
          <w:sz w:val="20"/>
          <w:szCs w:val="20"/>
        </w:rPr>
        <w:t>, con tutto ciò che da questo derivava)</w:t>
      </w:r>
      <w:r w:rsidR="0056621A">
        <w:rPr>
          <w:rFonts w:ascii="Verdana" w:eastAsia="Verdana" w:hAnsi="Verdana" w:cs="Verdana"/>
          <w:sz w:val="20"/>
          <w:szCs w:val="20"/>
        </w:rPr>
        <w:t xml:space="preserve">. </w:t>
      </w:r>
    </w:p>
    <w:p w14:paraId="04CC45A6" w14:textId="67446540" w:rsidR="00754242" w:rsidRDefault="002E4253" w:rsidP="00C7077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2E4253">
        <w:rPr>
          <w:rFonts w:ascii="Verdana" w:eastAsia="Verdana" w:hAnsi="Verdana" w:cs="Verdana"/>
          <w:sz w:val="20"/>
          <w:szCs w:val="20"/>
        </w:rPr>
        <w:t>A riprova arrivano le parole di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834F8B" w:rsidRPr="00834F8B">
        <w:rPr>
          <w:rFonts w:ascii="Verdana" w:eastAsia="Verdana" w:hAnsi="Verdana" w:cs="Verdana"/>
          <w:b/>
          <w:bCs/>
          <w:sz w:val="20"/>
          <w:szCs w:val="20"/>
        </w:rPr>
        <w:t>Salvatore Gullotta,</w:t>
      </w:r>
      <w:r w:rsidR="00834F8B" w:rsidRPr="00834F8B">
        <w:rPr>
          <w:rFonts w:ascii="Verdana" w:eastAsia="Verdana" w:hAnsi="Verdana" w:cs="Verdana"/>
          <w:sz w:val="20"/>
          <w:szCs w:val="20"/>
        </w:rPr>
        <w:t xml:space="preserve"> coordinatore provinciale RCS Catania</w:t>
      </w:r>
      <w:r>
        <w:rPr>
          <w:rFonts w:ascii="Verdana" w:eastAsia="Verdana" w:hAnsi="Verdana" w:cs="Verdana"/>
          <w:sz w:val="20"/>
          <w:szCs w:val="20"/>
        </w:rPr>
        <w:t xml:space="preserve"> e </w:t>
      </w:r>
      <w:r w:rsidR="00834F8B" w:rsidRPr="00834F8B">
        <w:rPr>
          <w:rFonts w:ascii="Verdana" w:eastAsia="Verdana" w:hAnsi="Verdana" w:cs="Verdana"/>
          <w:sz w:val="20"/>
          <w:szCs w:val="20"/>
        </w:rPr>
        <w:t>medico di famiglia,</w:t>
      </w:r>
      <w:r>
        <w:rPr>
          <w:rFonts w:ascii="Verdana" w:eastAsia="Verdana" w:hAnsi="Verdana" w:cs="Verdana"/>
          <w:sz w:val="20"/>
          <w:szCs w:val="20"/>
        </w:rPr>
        <w:t xml:space="preserve"> che ricorda il valore della comunicazione con il paziente. Il medico di famiglia – sottolinea - </w:t>
      </w:r>
      <w:r w:rsidRPr="002E4253">
        <w:rPr>
          <w:rFonts w:ascii="Verdana" w:eastAsia="Verdana" w:hAnsi="Verdana" w:cs="Verdana"/>
          <w:sz w:val="20"/>
          <w:szCs w:val="20"/>
        </w:rPr>
        <w:t xml:space="preserve">si trova nella posizione ideale per intraprendere discussioni che riguardino temi difficili e sensibili, come per esempio la morte, la violenza intra-familiare, l’uso di sostanze, l’interruzione di una gravidanza. </w:t>
      </w:r>
      <w:r>
        <w:rPr>
          <w:rFonts w:ascii="Verdana" w:eastAsia="Verdana" w:hAnsi="Verdana" w:cs="Verdana"/>
          <w:sz w:val="20"/>
          <w:szCs w:val="20"/>
        </w:rPr>
        <w:t>C</w:t>
      </w:r>
      <w:r w:rsidRPr="002E4253">
        <w:rPr>
          <w:rFonts w:ascii="Verdana" w:eastAsia="Verdana" w:hAnsi="Verdana" w:cs="Verdana"/>
          <w:sz w:val="20"/>
          <w:szCs w:val="20"/>
        </w:rPr>
        <w:t xml:space="preserve">omunicazione e ascolto </w:t>
      </w:r>
      <w:r>
        <w:rPr>
          <w:rFonts w:ascii="Verdana" w:eastAsia="Verdana" w:hAnsi="Verdana" w:cs="Verdana"/>
          <w:sz w:val="20"/>
          <w:szCs w:val="20"/>
        </w:rPr>
        <w:t>sono dunque</w:t>
      </w:r>
      <w:r w:rsidRPr="002E4253">
        <w:rPr>
          <w:rFonts w:ascii="Verdana" w:eastAsia="Verdana" w:hAnsi="Verdana" w:cs="Verdana"/>
          <w:sz w:val="20"/>
          <w:szCs w:val="20"/>
        </w:rPr>
        <w:t xml:space="preserve"> fondamental</w:t>
      </w:r>
      <w:r>
        <w:rPr>
          <w:rFonts w:ascii="Verdana" w:eastAsia="Verdana" w:hAnsi="Verdana" w:cs="Verdana"/>
          <w:sz w:val="20"/>
          <w:szCs w:val="20"/>
        </w:rPr>
        <w:t>i</w:t>
      </w:r>
      <w:r w:rsidRPr="002E4253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La conclusione è che l’empowerment del paziente (la sua presa di consapevolezza</w:t>
      </w:r>
      <w:r w:rsidR="00832136">
        <w:rPr>
          <w:rFonts w:ascii="Verdana" w:eastAsia="Verdana" w:hAnsi="Verdana" w:cs="Verdana"/>
          <w:sz w:val="20"/>
          <w:szCs w:val="20"/>
        </w:rPr>
        <w:t xml:space="preserve"> e la sua azione consapevole</w:t>
      </w:r>
      <w:r>
        <w:rPr>
          <w:rFonts w:ascii="Verdana" w:eastAsia="Verdana" w:hAnsi="Verdana" w:cs="Verdana"/>
          <w:sz w:val="20"/>
          <w:szCs w:val="20"/>
        </w:rPr>
        <w:t xml:space="preserve">) è la leva più importante per un miglioramento costante del Sistema Sanitario. </w:t>
      </w:r>
      <w:r w:rsidR="00832136" w:rsidRPr="00832136">
        <w:rPr>
          <w:rFonts w:ascii="Verdana" w:eastAsia="Verdana" w:hAnsi="Verdana" w:cs="Verdana"/>
          <w:sz w:val="20"/>
          <w:szCs w:val="20"/>
        </w:rPr>
        <w:t xml:space="preserve">E ricorda la sensibilizzazione dei medici di famiglia per le vaccinazioni </w:t>
      </w:r>
      <w:r w:rsidR="00832136">
        <w:rPr>
          <w:rFonts w:ascii="Verdana" w:eastAsia="Verdana" w:hAnsi="Verdana" w:cs="Verdana"/>
          <w:sz w:val="20"/>
          <w:szCs w:val="20"/>
        </w:rPr>
        <w:t xml:space="preserve">anti-Covid </w:t>
      </w:r>
      <w:r w:rsidR="00832136" w:rsidRPr="00832136">
        <w:rPr>
          <w:rFonts w:ascii="Verdana" w:eastAsia="Verdana" w:hAnsi="Verdana" w:cs="Verdana"/>
          <w:sz w:val="20"/>
          <w:szCs w:val="20"/>
        </w:rPr>
        <w:t>attivata con una vera e propria campagna</w:t>
      </w:r>
      <w:r w:rsidR="00832136">
        <w:rPr>
          <w:rFonts w:ascii="Verdana" w:eastAsia="Verdana" w:hAnsi="Verdana" w:cs="Verdana"/>
          <w:sz w:val="20"/>
          <w:szCs w:val="20"/>
        </w:rPr>
        <w:t xml:space="preserve"> pubblica proprio da</w:t>
      </w:r>
      <w:r w:rsidR="00832136" w:rsidRPr="00832136">
        <w:rPr>
          <w:rFonts w:ascii="Verdana" w:eastAsia="Verdana" w:hAnsi="Verdana" w:cs="Verdana"/>
          <w:sz w:val="20"/>
          <w:szCs w:val="20"/>
        </w:rPr>
        <w:t xml:space="preserve">lla Rete Civica. </w:t>
      </w:r>
    </w:p>
    <w:p w14:paraId="34EDBAEE" w14:textId="1B7F1DEB" w:rsidR="0026448F" w:rsidRDefault="002E4253" w:rsidP="00C7077D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Gli fa eco </w:t>
      </w:r>
      <w:r w:rsidR="00834F8B" w:rsidRPr="00834F8B">
        <w:rPr>
          <w:rFonts w:ascii="Verdana" w:eastAsia="Verdana" w:hAnsi="Verdana" w:cs="Verdana"/>
          <w:b/>
          <w:bCs/>
          <w:sz w:val="20"/>
          <w:szCs w:val="20"/>
        </w:rPr>
        <w:t>Paolo Rugolo,</w:t>
      </w:r>
      <w:r w:rsidR="00834F8B" w:rsidRPr="00834F8B">
        <w:rPr>
          <w:rFonts w:ascii="Verdana" w:eastAsia="Verdana" w:hAnsi="Verdana" w:cs="Verdana"/>
          <w:sz w:val="20"/>
          <w:szCs w:val="20"/>
        </w:rPr>
        <w:t xml:space="preserve"> coordinatore provinciale RCS Palermo, avvocato,</w:t>
      </w:r>
      <w:r w:rsidR="00B83CD6">
        <w:rPr>
          <w:rFonts w:ascii="Verdana" w:eastAsia="Verdana" w:hAnsi="Verdana" w:cs="Verdana"/>
          <w:sz w:val="20"/>
          <w:szCs w:val="20"/>
        </w:rPr>
        <w:t xml:space="preserve"> il quale </w:t>
      </w:r>
      <w:r w:rsidR="0026448F">
        <w:rPr>
          <w:rFonts w:ascii="Verdana" w:eastAsia="Verdana" w:hAnsi="Verdana" w:cs="Verdana"/>
          <w:sz w:val="20"/>
          <w:szCs w:val="20"/>
        </w:rPr>
        <w:t xml:space="preserve">si incarica di </w:t>
      </w:r>
      <w:r w:rsidR="0026448F" w:rsidRPr="0026448F">
        <w:rPr>
          <w:rFonts w:ascii="Verdana" w:eastAsia="Verdana" w:hAnsi="Verdana" w:cs="Verdana"/>
          <w:sz w:val="20"/>
          <w:szCs w:val="20"/>
        </w:rPr>
        <w:t>far capire i tanti modi</w:t>
      </w:r>
      <w:r w:rsidR="00DE0521">
        <w:rPr>
          <w:rFonts w:ascii="Verdana" w:eastAsia="Verdana" w:hAnsi="Verdana" w:cs="Verdana"/>
          <w:sz w:val="20"/>
          <w:szCs w:val="20"/>
        </w:rPr>
        <w:t xml:space="preserve"> in cui, grazie anche ad una comunicazione immediata</w:t>
      </w:r>
      <w:r w:rsidR="0026448F" w:rsidRPr="0026448F">
        <w:rPr>
          <w:rFonts w:ascii="Verdana" w:eastAsia="Verdana" w:hAnsi="Verdana" w:cs="Verdana"/>
          <w:sz w:val="20"/>
          <w:szCs w:val="20"/>
        </w:rPr>
        <w:t xml:space="preserve">, un cittadino responsabile e proattivo, quale è il volontario della RCS, può fare la differenza nella vita della comunità e dei singoli: </w:t>
      </w:r>
      <w:r w:rsidR="0026448F">
        <w:rPr>
          <w:rFonts w:ascii="Verdana" w:eastAsia="Verdana" w:hAnsi="Verdana" w:cs="Verdana"/>
          <w:sz w:val="20"/>
          <w:szCs w:val="20"/>
        </w:rPr>
        <w:t>tra gli esempi</w:t>
      </w:r>
      <w:r w:rsidR="00DE0521">
        <w:rPr>
          <w:rFonts w:ascii="Verdana" w:eastAsia="Verdana" w:hAnsi="Verdana" w:cs="Verdana"/>
          <w:sz w:val="20"/>
          <w:szCs w:val="20"/>
        </w:rPr>
        <w:t xml:space="preserve"> riferiti</w:t>
      </w:r>
      <w:r w:rsidR="0026448F">
        <w:rPr>
          <w:rFonts w:ascii="Verdana" w:eastAsia="Verdana" w:hAnsi="Verdana" w:cs="Verdana"/>
          <w:sz w:val="20"/>
          <w:szCs w:val="20"/>
        </w:rPr>
        <w:t xml:space="preserve">, il </w:t>
      </w:r>
      <w:r w:rsidR="0026448F" w:rsidRPr="0026448F">
        <w:rPr>
          <w:rFonts w:ascii="Verdana" w:eastAsia="Verdana" w:hAnsi="Verdana" w:cs="Verdana"/>
          <w:sz w:val="20"/>
          <w:szCs w:val="20"/>
        </w:rPr>
        <w:t>Protocollo d'intesa per consentire l'assistenza dei caregiver ai malati di Covid non autosufficienti</w:t>
      </w:r>
      <w:r w:rsidR="0026448F">
        <w:rPr>
          <w:rFonts w:ascii="Verdana" w:eastAsia="Verdana" w:hAnsi="Verdana" w:cs="Verdana"/>
          <w:sz w:val="20"/>
          <w:szCs w:val="20"/>
        </w:rPr>
        <w:t xml:space="preserve"> </w:t>
      </w:r>
      <w:r w:rsidR="0026448F" w:rsidRPr="0026448F">
        <w:rPr>
          <w:rFonts w:ascii="Verdana" w:eastAsia="Verdana" w:hAnsi="Verdana" w:cs="Verdana"/>
          <w:sz w:val="20"/>
          <w:szCs w:val="20"/>
        </w:rPr>
        <w:t xml:space="preserve">ideato dal CCA </w:t>
      </w:r>
      <w:r w:rsidR="0026448F">
        <w:rPr>
          <w:rFonts w:ascii="Verdana" w:eastAsia="Verdana" w:hAnsi="Verdana" w:cs="Verdana"/>
          <w:sz w:val="20"/>
          <w:szCs w:val="20"/>
        </w:rPr>
        <w:t xml:space="preserve">e approvato </w:t>
      </w:r>
      <w:r w:rsidR="0026448F" w:rsidRPr="0026448F">
        <w:rPr>
          <w:rFonts w:ascii="Verdana" w:eastAsia="Verdana" w:hAnsi="Verdana" w:cs="Verdana"/>
          <w:sz w:val="20"/>
          <w:szCs w:val="20"/>
        </w:rPr>
        <w:t xml:space="preserve">dalla </w:t>
      </w:r>
      <w:r w:rsidR="0026448F" w:rsidRPr="0026448F">
        <w:rPr>
          <w:rFonts w:ascii="Verdana" w:eastAsia="Verdana" w:hAnsi="Verdana" w:cs="Verdana"/>
          <w:sz w:val="20"/>
          <w:szCs w:val="20"/>
        </w:rPr>
        <w:lastRenderedPageBreak/>
        <w:t>Direzione del Policlinico di C</w:t>
      </w:r>
      <w:r w:rsidR="0026448F">
        <w:rPr>
          <w:rFonts w:ascii="Verdana" w:eastAsia="Verdana" w:hAnsi="Verdana" w:cs="Verdana"/>
          <w:sz w:val="20"/>
          <w:szCs w:val="20"/>
        </w:rPr>
        <w:t xml:space="preserve">atania </w:t>
      </w:r>
      <w:r w:rsidR="0026448F" w:rsidRPr="0026448F">
        <w:rPr>
          <w:rFonts w:ascii="Verdana" w:eastAsia="Verdana" w:hAnsi="Verdana" w:cs="Verdana"/>
          <w:sz w:val="20"/>
          <w:szCs w:val="20"/>
        </w:rPr>
        <w:t xml:space="preserve">e poi di fatto esteso, per intervento dell'assessore regionale, a tutte le </w:t>
      </w:r>
      <w:r w:rsidR="0026448F">
        <w:rPr>
          <w:rFonts w:ascii="Verdana" w:eastAsia="Verdana" w:hAnsi="Verdana" w:cs="Verdana"/>
          <w:sz w:val="20"/>
          <w:szCs w:val="20"/>
        </w:rPr>
        <w:t>Aziende,</w:t>
      </w:r>
      <w:r w:rsidR="006B0549">
        <w:rPr>
          <w:rFonts w:ascii="Verdana" w:eastAsia="Verdana" w:hAnsi="Verdana" w:cs="Verdana"/>
          <w:sz w:val="20"/>
          <w:szCs w:val="20"/>
        </w:rPr>
        <w:t xml:space="preserve"> l’aiuto di prossimità realizzato a Messina per la realizzazione del supporto psicologico durante la pandemia,</w:t>
      </w:r>
      <w:r w:rsidR="0026448F">
        <w:rPr>
          <w:rFonts w:ascii="Verdana" w:eastAsia="Verdana" w:hAnsi="Verdana" w:cs="Verdana"/>
          <w:sz w:val="20"/>
          <w:szCs w:val="20"/>
        </w:rPr>
        <w:t xml:space="preserve"> il caso della bambina di Agrigento in carrozzella per la quale si è trovato l’accompagnamento a scuola in meno di due ore, </w:t>
      </w:r>
      <w:r w:rsidR="001A0058">
        <w:rPr>
          <w:rFonts w:ascii="Verdana" w:eastAsia="Verdana" w:hAnsi="Verdana" w:cs="Verdana"/>
          <w:sz w:val="20"/>
          <w:szCs w:val="20"/>
        </w:rPr>
        <w:t>gli oltre 70 casi risolti tempestivamente solo a Monreale</w:t>
      </w:r>
      <w:r w:rsidR="002764CC">
        <w:rPr>
          <w:rFonts w:ascii="Verdana" w:eastAsia="Verdana" w:hAnsi="Verdana" w:cs="Verdana"/>
          <w:sz w:val="20"/>
          <w:szCs w:val="20"/>
        </w:rPr>
        <w:t xml:space="preserve"> nel picco della pandemia</w:t>
      </w:r>
      <w:r w:rsidR="001A0058">
        <w:rPr>
          <w:rFonts w:ascii="Verdana" w:eastAsia="Verdana" w:hAnsi="Verdana" w:cs="Verdana"/>
          <w:sz w:val="20"/>
          <w:szCs w:val="20"/>
        </w:rPr>
        <w:t xml:space="preserve">, </w:t>
      </w:r>
      <w:r w:rsidR="003D6084">
        <w:rPr>
          <w:rFonts w:ascii="Verdana" w:eastAsia="Verdana" w:hAnsi="Verdana" w:cs="Verdana"/>
          <w:sz w:val="20"/>
          <w:szCs w:val="20"/>
        </w:rPr>
        <w:t xml:space="preserve">il supporto </w:t>
      </w:r>
      <w:r w:rsidR="002764CC">
        <w:rPr>
          <w:rFonts w:ascii="Verdana" w:eastAsia="Verdana" w:hAnsi="Verdana" w:cs="Verdana"/>
          <w:sz w:val="20"/>
          <w:szCs w:val="20"/>
        </w:rPr>
        <w:t xml:space="preserve">costante </w:t>
      </w:r>
      <w:r w:rsidR="00385DC1">
        <w:rPr>
          <w:rFonts w:ascii="Verdana" w:eastAsia="Verdana" w:hAnsi="Verdana" w:cs="Verdana"/>
          <w:sz w:val="20"/>
          <w:szCs w:val="20"/>
        </w:rPr>
        <w:t xml:space="preserve">fornito </w:t>
      </w:r>
      <w:r w:rsidR="003D6084">
        <w:rPr>
          <w:rFonts w:ascii="Verdana" w:eastAsia="Verdana" w:hAnsi="Verdana" w:cs="Verdana"/>
          <w:sz w:val="20"/>
          <w:szCs w:val="20"/>
        </w:rPr>
        <w:t>negli Hub vaccinali di Siracusa</w:t>
      </w:r>
      <w:r w:rsidR="00DE0521">
        <w:rPr>
          <w:rFonts w:ascii="Verdana" w:eastAsia="Verdana" w:hAnsi="Verdana" w:cs="Verdana"/>
          <w:sz w:val="20"/>
          <w:szCs w:val="20"/>
        </w:rPr>
        <w:t xml:space="preserve">. </w:t>
      </w:r>
    </w:p>
    <w:p w14:paraId="13DC05E4" w14:textId="45BED6FB" w:rsidR="00834F8B" w:rsidRDefault="00DE0521" w:rsidP="00890089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E0521">
        <w:rPr>
          <w:rFonts w:ascii="Verdana" w:eastAsia="Verdana" w:hAnsi="Verdana" w:cs="Verdana"/>
          <w:sz w:val="20"/>
          <w:szCs w:val="20"/>
        </w:rPr>
        <w:t>E di comunicazione come strumento fondamentale che unisce e consente condivisione ed efficacia di una rete sociale parla in conclusione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834F8B" w:rsidRPr="00834F8B">
        <w:rPr>
          <w:rFonts w:ascii="Verdana" w:eastAsia="Verdana" w:hAnsi="Verdana" w:cs="Verdana"/>
          <w:b/>
          <w:bCs/>
          <w:sz w:val="20"/>
          <w:szCs w:val="20"/>
        </w:rPr>
        <w:t>Giuseppe Adernò</w:t>
      </w:r>
      <w:r w:rsidR="00834F8B" w:rsidRPr="00834F8B">
        <w:rPr>
          <w:rFonts w:ascii="Verdana" w:eastAsia="Verdana" w:hAnsi="Verdana" w:cs="Verdana"/>
          <w:sz w:val="20"/>
          <w:szCs w:val="20"/>
        </w:rPr>
        <w:t>, Riferimento Civico della Salute, dirigente scolastico emerito</w:t>
      </w:r>
      <w:r w:rsidR="008A5FD3">
        <w:rPr>
          <w:rFonts w:ascii="Verdana" w:eastAsia="Verdana" w:hAnsi="Verdana" w:cs="Verdana"/>
          <w:sz w:val="20"/>
          <w:szCs w:val="20"/>
        </w:rPr>
        <w:t xml:space="preserve"> e</w:t>
      </w:r>
      <w:r w:rsidR="00834F8B" w:rsidRPr="00834F8B">
        <w:rPr>
          <w:rFonts w:ascii="Verdana" w:eastAsia="Verdana" w:hAnsi="Verdana" w:cs="Verdana"/>
          <w:sz w:val="20"/>
          <w:szCs w:val="20"/>
        </w:rPr>
        <w:t xml:space="preserve"> Presidente Unione Cattolica Stampa Italiana, sezione di Catania</w:t>
      </w:r>
      <w:r>
        <w:rPr>
          <w:rFonts w:ascii="Verdana" w:eastAsia="Verdana" w:hAnsi="Verdana" w:cs="Verdana"/>
          <w:sz w:val="20"/>
          <w:szCs w:val="20"/>
        </w:rPr>
        <w:t xml:space="preserve">, il quale, con legittimo orgoglio, ricorda che </w:t>
      </w:r>
      <w:r w:rsidRPr="00890089">
        <w:rPr>
          <w:rFonts w:ascii="Verdana" w:eastAsia="Verdana" w:hAnsi="Verdana" w:cs="Verdana"/>
          <w:sz w:val="20"/>
          <w:szCs w:val="20"/>
        </w:rPr>
        <w:t>«</w:t>
      </w:r>
      <w:r>
        <w:rPr>
          <w:rFonts w:ascii="Verdana" w:eastAsia="Verdana" w:hAnsi="Verdana" w:cs="Verdana"/>
          <w:sz w:val="20"/>
          <w:szCs w:val="20"/>
        </w:rPr>
        <w:t>l’educazione civica</w:t>
      </w:r>
      <w:r w:rsidR="00890089">
        <w:rPr>
          <w:rFonts w:ascii="Verdana" w:eastAsia="Verdana" w:hAnsi="Verdana" w:cs="Verdana"/>
          <w:sz w:val="20"/>
          <w:szCs w:val="20"/>
        </w:rPr>
        <w:t>, su cui si fondano diritto e dovere di cittadinanza,</w:t>
      </w:r>
      <w:r>
        <w:rPr>
          <w:rFonts w:ascii="Verdana" w:eastAsia="Verdana" w:hAnsi="Verdana" w:cs="Verdana"/>
          <w:sz w:val="20"/>
          <w:szCs w:val="20"/>
        </w:rPr>
        <w:t xml:space="preserve"> è nata a Catania</w:t>
      </w:r>
      <w:r w:rsidRPr="00890089">
        <w:rPr>
          <w:rFonts w:ascii="Verdana" w:eastAsia="Verdana" w:hAnsi="Verdana" w:cs="Verdana"/>
          <w:sz w:val="20"/>
          <w:szCs w:val="20"/>
        </w:rPr>
        <w:t>»</w:t>
      </w:r>
      <w:r w:rsidR="00890089" w:rsidRPr="00890089">
        <w:rPr>
          <w:rFonts w:ascii="Verdana" w:eastAsia="Verdana" w:hAnsi="Verdana" w:cs="Verdana"/>
          <w:sz w:val="20"/>
          <w:szCs w:val="20"/>
        </w:rPr>
        <w:t xml:space="preserve"> nel 1957 quando al convegno dell’UCIIM al Castello Ursino ci si pose «il problema dell’educazione dei giovani alle virtù civiche e alla democrazia». </w:t>
      </w:r>
      <w:r w:rsidR="00890089">
        <w:rPr>
          <w:rFonts w:ascii="Verdana" w:eastAsia="Verdana" w:hAnsi="Verdana" w:cs="Verdana"/>
          <w:sz w:val="20"/>
          <w:szCs w:val="20"/>
        </w:rPr>
        <w:t>Ma Adernò va oltre. Parla di “portfolio d</w:t>
      </w:r>
      <w:r w:rsidR="00345244">
        <w:rPr>
          <w:rFonts w:ascii="Verdana" w:eastAsia="Verdana" w:hAnsi="Verdana" w:cs="Verdana"/>
          <w:sz w:val="20"/>
          <w:szCs w:val="20"/>
        </w:rPr>
        <w:t>elle</w:t>
      </w:r>
      <w:r w:rsidR="00890089">
        <w:rPr>
          <w:rFonts w:ascii="Verdana" w:eastAsia="Verdana" w:hAnsi="Verdana" w:cs="Verdana"/>
          <w:sz w:val="20"/>
          <w:szCs w:val="20"/>
        </w:rPr>
        <w:t xml:space="preserve"> competenze” </w:t>
      </w:r>
      <w:r w:rsidR="00EC76A5">
        <w:rPr>
          <w:rFonts w:ascii="Verdana" w:eastAsia="Verdana" w:hAnsi="Verdana" w:cs="Verdana"/>
          <w:sz w:val="20"/>
          <w:szCs w:val="20"/>
        </w:rPr>
        <w:t xml:space="preserve">che attesta ciò che lo studente apprende, fa proprio, arricchisce, </w:t>
      </w:r>
      <w:r w:rsidR="00890089">
        <w:rPr>
          <w:rFonts w:ascii="Verdana" w:eastAsia="Verdana" w:hAnsi="Verdana" w:cs="Verdana"/>
          <w:sz w:val="20"/>
          <w:szCs w:val="20"/>
        </w:rPr>
        <w:t xml:space="preserve">della necessità di lavorare in rete, sentendosi </w:t>
      </w:r>
      <w:r w:rsidR="008A5FD3">
        <w:rPr>
          <w:rFonts w:ascii="Calibri Light" w:eastAsia="Verdana" w:hAnsi="Calibri Light" w:cs="Calibri Light"/>
          <w:sz w:val="20"/>
          <w:szCs w:val="20"/>
        </w:rPr>
        <w:t>«</w:t>
      </w:r>
      <w:r w:rsidR="00890089">
        <w:rPr>
          <w:rFonts w:ascii="Verdana" w:eastAsia="Verdana" w:hAnsi="Verdana" w:cs="Verdana"/>
          <w:sz w:val="20"/>
          <w:szCs w:val="20"/>
        </w:rPr>
        <w:t>azionisti dell’impresa educativa</w:t>
      </w:r>
      <w:r w:rsidR="008A5FD3">
        <w:rPr>
          <w:rFonts w:ascii="Calibri Light" w:eastAsia="Verdana" w:hAnsi="Calibri Light" w:cs="Calibri Light"/>
          <w:sz w:val="20"/>
          <w:szCs w:val="20"/>
        </w:rPr>
        <w:t>»</w:t>
      </w:r>
      <w:r w:rsidR="00890089">
        <w:rPr>
          <w:rFonts w:ascii="Verdana" w:eastAsia="Verdana" w:hAnsi="Verdana" w:cs="Verdana"/>
          <w:sz w:val="20"/>
          <w:szCs w:val="20"/>
        </w:rPr>
        <w:t xml:space="preserve"> per sottolineare che </w:t>
      </w:r>
      <w:r w:rsidR="00890089" w:rsidRPr="00890089">
        <w:rPr>
          <w:rFonts w:ascii="Verdana" w:eastAsia="Verdana" w:hAnsi="Verdana" w:cs="Verdana"/>
          <w:sz w:val="20"/>
          <w:szCs w:val="20"/>
        </w:rPr>
        <w:t xml:space="preserve">«il progetto e la relazione educativa sono tutti atti "intenzionali" e come tali </w:t>
      </w:r>
      <w:r w:rsidR="00890089">
        <w:rPr>
          <w:rFonts w:ascii="Verdana" w:eastAsia="Verdana" w:hAnsi="Verdana" w:cs="Verdana"/>
          <w:sz w:val="20"/>
          <w:szCs w:val="20"/>
        </w:rPr>
        <w:t>direttamente legati alla responsabilità</w:t>
      </w:r>
      <w:r w:rsidR="00A43396">
        <w:rPr>
          <w:rFonts w:ascii="Verdana" w:eastAsia="Verdana" w:hAnsi="Verdana" w:cs="Verdana"/>
          <w:sz w:val="20"/>
          <w:szCs w:val="20"/>
        </w:rPr>
        <w:t>, all’impegno, al cuore</w:t>
      </w:r>
      <w:r w:rsidR="00890089">
        <w:rPr>
          <w:rFonts w:ascii="Verdana" w:eastAsia="Verdana" w:hAnsi="Verdana" w:cs="Verdana"/>
          <w:sz w:val="20"/>
          <w:szCs w:val="20"/>
        </w:rPr>
        <w:t xml:space="preserve"> e alle vocazioni di ciascuno</w:t>
      </w:r>
      <w:r w:rsidR="00890089">
        <w:rPr>
          <w:rFonts w:ascii="Calibri Light" w:eastAsia="Verdana" w:hAnsi="Calibri Light" w:cs="Calibri Light"/>
          <w:sz w:val="20"/>
          <w:szCs w:val="20"/>
        </w:rPr>
        <w:t>»</w:t>
      </w:r>
      <w:r w:rsidR="00890089">
        <w:rPr>
          <w:rFonts w:ascii="Verdana" w:eastAsia="Verdana" w:hAnsi="Verdana" w:cs="Verdana"/>
          <w:sz w:val="20"/>
          <w:szCs w:val="20"/>
        </w:rPr>
        <w:t xml:space="preserve">. </w:t>
      </w:r>
    </w:p>
    <w:p w14:paraId="14627FBF" w14:textId="13AE302E" w:rsidR="00E0359A" w:rsidRDefault="00E0359A" w:rsidP="00890089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1C7B17ED" w14:textId="69B1BCAD" w:rsidR="002B4EC8" w:rsidRDefault="002B4EC8" w:rsidP="002B4EC8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conclusione, dopo il ringraziamento di </w:t>
      </w:r>
      <w:r w:rsidRPr="002F26D8">
        <w:rPr>
          <w:rFonts w:ascii="Verdana" w:eastAsia="Verdana" w:hAnsi="Verdana" w:cs="Verdana"/>
          <w:sz w:val="20"/>
          <w:szCs w:val="20"/>
        </w:rPr>
        <w:t>Pier Francesco Rizza, presidente della Conferenza dei CCA, Pieremilio Vasta</w:t>
      </w:r>
      <w:r>
        <w:rPr>
          <w:rFonts w:ascii="Verdana" w:eastAsia="Verdana" w:hAnsi="Verdana" w:cs="Verdana"/>
          <w:sz w:val="20"/>
          <w:szCs w:val="20"/>
        </w:rPr>
        <w:t xml:space="preserve"> sottolinea che </w:t>
      </w:r>
      <w:r w:rsidR="004C79B0">
        <w:rPr>
          <w:rFonts w:ascii="Calibri Light" w:eastAsia="Verdana" w:hAnsi="Calibri Light" w:cs="Calibri Light"/>
          <w:sz w:val="20"/>
          <w:szCs w:val="20"/>
        </w:rPr>
        <w:t>«</w:t>
      </w:r>
      <w:r w:rsidR="00874A20">
        <w:rPr>
          <w:rFonts w:ascii="Verdana" w:eastAsia="Verdana" w:hAnsi="Verdana" w:cs="Verdana"/>
          <w:sz w:val="20"/>
          <w:szCs w:val="20"/>
        </w:rPr>
        <w:t>l</w:t>
      </w:r>
      <w:r w:rsidRPr="002B4EC8">
        <w:rPr>
          <w:rFonts w:ascii="Verdana" w:eastAsia="Verdana" w:hAnsi="Verdana" w:cs="Verdana"/>
          <w:sz w:val="20"/>
          <w:szCs w:val="20"/>
        </w:rPr>
        <w:t xml:space="preserve">a preparazione condotta con i </w:t>
      </w:r>
      <w:r w:rsidR="004C79B0">
        <w:rPr>
          <w:rFonts w:ascii="Verdana" w:eastAsia="Verdana" w:hAnsi="Verdana" w:cs="Verdana"/>
          <w:sz w:val="20"/>
          <w:szCs w:val="20"/>
        </w:rPr>
        <w:t>w</w:t>
      </w:r>
      <w:r w:rsidRPr="002B4EC8">
        <w:rPr>
          <w:rFonts w:ascii="Verdana" w:eastAsia="Verdana" w:hAnsi="Verdana" w:cs="Verdana"/>
          <w:sz w:val="20"/>
          <w:szCs w:val="20"/>
        </w:rPr>
        <w:t xml:space="preserve">ebinar è rivolta a diffondere e disseminare </w:t>
      </w:r>
      <w:r w:rsidR="00874A20" w:rsidRPr="002B4EC8">
        <w:rPr>
          <w:rFonts w:ascii="Verdana" w:eastAsia="Verdana" w:hAnsi="Verdana" w:cs="Verdana"/>
          <w:sz w:val="20"/>
          <w:szCs w:val="20"/>
        </w:rPr>
        <w:t>i temi della Salute Bene Comune</w:t>
      </w:r>
      <w:r w:rsidR="00874A20">
        <w:rPr>
          <w:rFonts w:ascii="Verdana" w:eastAsia="Verdana" w:hAnsi="Verdana" w:cs="Verdana"/>
          <w:sz w:val="20"/>
          <w:szCs w:val="20"/>
        </w:rPr>
        <w:t xml:space="preserve"> </w:t>
      </w:r>
      <w:r w:rsidRPr="002B4EC8">
        <w:rPr>
          <w:rFonts w:ascii="Verdana" w:eastAsia="Verdana" w:hAnsi="Verdana" w:cs="Verdana"/>
          <w:sz w:val="20"/>
          <w:szCs w:val="20"/>
        </w:rPr>
        <w:t xml:space="preserve">in visione innovativa </w:t>
      </w:r>
      <w:r w:rsidR="00874A20">
        <w:rPr>
          <w:rFonts w:ascii="Verdana" w:eastAsia="Verdana" w:hAnsi="Verdana" w:cs="Verdana"/>
          <w:sz w:val="20"/>
          <w:szCs w:val="20"/>
        </w:rPr>
        <w:t xml:space="preserve">e con la </w:t>
      </w:r>
      <w:r w:rsidRPr="002B4EC8">
        <w:rPr>
          <w:rFonts w:ascii="Verdana" w:eastAsia="Verdana" w:hAnsi="Verdana" w:cs="Verdana"/>
          <w:sz w:val="20"/>
          <w:szCs w:val="20"/>
        </w:rPr>
        <w:t xml:space="preserve">peculiarità </w:t>
      </w:r>
      <w:r w:rsidR="00874A20">
        <w:rPr>
          <w:rFonts w:ascii="Verdana" w:eastAsia="Verdana" w:hAnsi="Verdana" w:cs="Verdana"/>
          <w:sz w:val="20"/>
          <w:szCs w:val="20"/>
        </w:rPr>
        <w:t>della</w:t>
      </w:r>
      <w:r w:rsidRPr="002B4EC8">
        <w:rPr>
          <w:rFonts w:ascii="Verdana" w:eastAsia="Verdana" w:hAnsi="Verdana" w:cs="Verdana"/>
          <w:sz w:val="20"/>
          <w:szCs w:val="20"/>
        </w:rPr>
        <w:t xml:space="preserve"> solidarietà d’intenti tra docenti e tutor civici per seminare</w:t>
      </w:r>
      <w:r w:rsidR="00874A20">
        <w:rPr>
          <w:rFonts w:ascii="Verdana" w:eastAsia="Verdana" w:hAnsi="Verdana" w:cs="Verdana"/>
          <w:sz w:val="20"/>
          <w:szCs w:val="20"/>
        </w:rPr>
        <w:t>,</w:t>
      </w:r>
      <w:r w:rsidRPr="002B4EC8">
        <w:rPr>
          <w:rFonts w:ascii="Verdana" w:eastAsia="Verdana" w:hAnsi="Verdana" w:cs="Verdana"/>
          <w:sz w:val="20"/>
          <w:szCs w:val="20"/>
        </w:rPr>
        <w:t xml:space="preserve"> insieme alla “radice dell’erba”</w:t>
      </w:r>
      <w:r w:rsidR="00874A20">
        <w:rPr>
          <w:rFonts w:ascii="Verdana" w:eastAsia="Verdana" w:hAnsi="Verdana" w:cs="Verdana"/>
          <w:sz w:val="20"/>
          <w:szCs w:val="20"/>
        </w:rPr>
        <w:t xml:space="preserve">, </w:t>
      </w:r>
      <w:r w:rsidRPr="002B4EC8">
        <w:rPr>
          <w:rFonts w:ascii="Verdana" w:eastAsia="Verdana" w:hAnsi="Verdana" w:cs="Verdana"/>
          <w:sz w:val="20"/>
          <w:szCs w:val="20"/>
        </w:rPr>
        <w:t xml:space="preserve">la nuova cittadinanza agita e responsabile </w:t>
      </w:r>
      <w:r w:rsidR="00B41175">
        <w:rPr>
          <w:rFonts w:ascii="Verdana" w:eastAsia="Verdana" w:hAnsi="Verdana" w:cs="Verdana"/>
          <w:sz w:val="20"/>
          <w:szCs w:val="20"/>
        </w:rPr>
        <w:t>indispensabile al</w:t>
      </w:r>
      <w:r w:rsidRPr="002B4EC8">
        <w:rPr>
          <w:rFonts w:ascii="Verdana" w:eastAsia="Verdana" w:hAnsi="Verdana" w:cs="Verdana"/>
          <w:sz w:val="20"/>
          <w:szCs w:val="20"/>
        </w:rPr>
        <w:t xml:space="preserve">la crescita civile e spirituale dei singoli </w:t>
      </w:r>
      <w:r w:rsidR="00B41175">
        <w:rPr>
          <w:rFonts w:ascii="Verdana" w:eastAsia="Verdana" w:hAnsi="Verdana" w:cs="Verdana"/>
          <w:sz w:val="20"/>
          <w:szCs w:val="20"/>
        </w:rPr>
        <w:t xml:space="preserve">e </w:t>
      </w:r>
      <w:r w:rsidRPr="002B4EC8">
        <w:rPr>
          <w:rFonts w:ascii="Verdana" w:eastAsia="Verdana" w:hAnsi="Verdana" w:cs="Verdana"/>
          <w:sz w:val="20"/>
          <w:szCs w:val="20"/>
        </w:rPr>
        <w:t>dell</w:t>
      </w:r>
      <w:r w:rsidR="00B41175">
        <w:rPr>
          <w:rFonts w:ascii="Verdana" w:eastAsia="Verdana" w:hAnsi="Verdana" w:cs="Verdana"/>
          <w:sz w:val="20"/>
          <w:szCs w:val="20"/>
        </w:rPr>
        <w:t>a</w:t>
      </w:r>
      <w:r w:rsidRPr="002B4EC8">
        <w:rPr>
          <w:rFonts w:ascii="Verdana" w:eastAsia="Verdana" w:hAnsi="Verdana" w:cs="Verdana"/>
          <w:sz w:val="20"/>
          <w:szCs w:val="20"/>
        </w:rPr>
        <w:t xml:space="preserve"> collettività</w:t>
      </w:r>
      <w:r w:rsidR="004C79B0">
        <w:rPr>
          <w:rFonts w:ascii="Calibri Light" w:eastAsia="Verdana" w:hAnsi="Calibri Light" w:cs="Calibri Light"/>
          <w:sz w:val="20"/>
          <w:szCs w:val="20"/>
        </w:rPr>
        <w:t>»</w:t>
      </w:r>
      <w:r w:rsidRPr="002B4EC8">
        <w:rPr>
          <w:rFonts w:ascii="Verdana" w:eastAsia="Verdana" w:hAnsi="Verdana" w:cs="Verdana"/>
          <w:sz w:val="20"/>
          <w:szCs w:val="20"/>
        </w:rPr>
        <w:t xml:space="preserve">.   </w:t>
      </w:r>
    </w:p>
    <w:p w14:paraId="3C95B97E" w14:textId="56F9EF0A" w:rsidR="001B2D27" w:rsidRDefault="001B2D27" w:rsidP="00890089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68E82DE6" w14:textId="77777777" w:rsidR="001B2D27" w:rsidRDefault="001B2D27" w:rsidP="00890089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4D542B6C" w14:textId="799E12A8" w:rsidR="001B2D27" w:rsidRPr="00890089" w:rsidRDefault="001B2D27" w:rsidP="00890089">
      <w:pPr>
        <w:spacing w:after="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sectPr w:rsidR="001B2D27" w:rsidRPr="00890089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F280" w14:textId="77777777" w:rsidR="00FF6649" w:rsidRDefault="00FF6649">
      <w:pPr>
        <w:spacing w:after="0" w:line="240" w:lineRule="auto"/>
      </w:pPr>
      <w:r>
        <w:separator/>
      </w:r>
    </w:p>
  </w:endnote>
  <w:endnote w:type="continuationSeparator" w:id="0">
    <w:p w14:paraId="1F0AEED5" w14:textId="77777777" w:rsidR="00FF6649" w:rsidRDefault="00FF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2456" w14:textId="77777777" w:rsidR="00FF6649" w:rsidRDefault="00FF6649">
      <w:pPr>
        <w:spacing w:after="0" w:line="240" w:lineRule="auto"/>
      </w:pPr>
      <w:r>
        <w:separator/>
      </w:r>
    </w:p>
  </w:footnote>
  <w:footnote w:type="continuationSeparator" w:id="0">
    <w:p w14:paraId="2C25D2A8" w14:textId="77777777" w:rsidR="00FF6649" w:rsidRDefault="00FF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01AD" w14:textId="77777777" w:rsidR="008B661F" w:rsidRDefault="008B661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Verdana" w:eastAsia="Verdana" w:hAnsi="Verdana" w:cs="Verdana"/>
        <w:sz w:val="24"/>
        <w:szCs w:val="24"/>
      </w:rPr>
    </w:pPr>
  </w:p>
  <w:tbl>
    <w:tblPr>
      <w:tblStyle w:val="a"/>
      <w:tblW w:w="963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46"/>
      <w:gridCol w:w="3096"/>
      <w:gridCol w:w="2990"/>
    </w:tblGrid>
    <w:tr w:rsidR="008B661F" w14:paraId="0DFD9BF4" w14:textId="77777777">
      <w:tc>
        <w:tcPr>
          <w:tcW w:w="3546" w:type="dxa"/>
        </w:tcPr>
        <w:p w14:paraId="5E0F2615" w14:textId="77777777" w:rsidR="008B661F" w:rsidRDefault="008B661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p w14:paraId="0634E47A" w14:textId="77777777" w:rsidR="008B661F" w:rsidRDefault="00513C3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10BCD0D4" wp14:editId="36A41E39">
                <wp:extent cx="2114550" cy="8763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14:paraId="362DBE90" w14:textId="77777777" w:rsidR="008B661F" w:rsidRDefault="008B661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p w14:paraId="13F47487" w14:textId="77777777" w:rsidR="008B661F" w:rsidRDefault="00513C3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512835F1" wp14:editId="0EAA3219">
                <wp:extent cx="1555200" cy="92160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200" cy="92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0" w:type="dxa"/>
        </w:tcPr>
        <w:p w14:paraId="24272D32" w14:textId="77777777" w:rsidR="008B661F" w:rsidRDefault="00513C31">
          <w:pPr>
            <w:jc w:val="center"/>
          </w:pPr>
          <w:r>
            <w:rPr>
              <w:noProof/>
            </w:rPr>
            <w:drawing>
              <wp:inline distT="0" distB="0" distL="0" distR="0" wp14:anchorId="3250B0DD" wp14:editId="5C9DE893">
                <wp:extent cx="1240131" cy="10702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131" cy="1070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5548960" w14:textId="77777777" w:rsidR="008B661F" w:rsidRDefault="008B66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1F"/>
    <w:rsid w:val="00026D01"/>
    <w:rsid w:val="000466E9"/>
    <w:rsid w:val="00063E0D"/>
    <w:rsid w:val="000772ED"/>
    <w:rsid w:val="00085851"/>
    <w:rsid w:val="00090B41"/>
    <w:rsid w:val="000C444B"/>
    <w:rsid w:val="000C49E3"/>
    <w:rsid w:val="000E37FD"/>
    <w:rsid w:val="000E53F9"/>
    <w:rsid w:val="000F21F7"/>
    <w:rsid w:val="00100277"/>
    <w:rsid w:val="00100DF4"/>
    <w:rsid w:val="001039D5"/>
    <w:rsid w:val="00116BF6"/>
    <w:rsid w:val="00122AFB"/>
    <w:rsid w:val="00126391"/>
    <w:rsid w:val="00132458"/>
    <w:rsid w:val="00150DCD"/>
    <w:rsid w:val="001526BE"/>
    <w:rsid w:val="00156341"/>
    <w:rsid w:val="0017442E"/>
    <w:rsid w:val="00176B2C"/>
    <w:rsid w:val="00185712"/>
    <w:rsid w:val="00191279"/>
    <w:rsid w:val="001A0058"/>
    <w:rsid w:val="001A0256"/>
    <w:rsid w:val="001A5E85"/>
    <w:rsid w:val="001B2D27"/>
    <w:rsid w:val="001D586C"/>
    <w:rsid w:val="001D728B"/>
    <w:rsid w:val="001F49A8"/>
    <w:rsid w:val="001F4F47"/>
    <w:rsid w:val="00217DB0"/>
    <w:rsid w:val="00242E39"/>
    <w:rsid w:val="00244556"/>
    <w:rsid w:val="00252CDC"/>
    <w:rsid w:val="00260F86"/>
    <w:rsid w:val="0026448F"/>
    <w:rsid w:val="002764CC"/>
    <w:rsid w:val="00285FBC"/>
    <w:rsid w:val="002B4EC8"/>
    <w:rsid w:val="002B6456"/>
    <w:rsid w:val="002C4610"/>
    <w:rsid w:val="002D142C"/>
    <w:rsid w:val="002D1524"/>
    <w:rsid w:val="002E0C05"/>
    <w:rsid w:val="002E1263"/>
    <w:rsid w:val="002E4253"/>
    <w:rsid w:val="002E5CB1"/>
    <w:rsid w:val="002F26D8"/>
    <w:rsid w:val="002F2D8F"/>
    <w:rsid w:val="002F7489"/>
    <w:rsid w:val="00305DBF"/>
    <w:rsid w:val="00315CC7"/>
    <w:rsid w:val="00322927"/>
    <w:rsid w:val="00325C65"/>
    <w:rsid w:val="00343907"/>
    <w:rsid w:val="00345244"/>
    <w:rsid w:val="00346C9A"/>
    <w:rsid w:val="00382055"/>
    <w:rsid w:val="00383035"/>
    <w:rsid w:val="00385DC1"/>
    <w:rsid w:val="0039100C"/>
    <w:rsid w:val="003B6D4E"/>
    <w:rsid w:val="003C54D2"/>
    <w:rsid w:val="003D5059"/>
    <w:rsid w:val="003D6084"/>
    <w:rsid w:val="003E0F25"/>
    <w:rsid w:val="00402C06"/>
    <w:rsid w:val="004054A9"/>
    <w:rsid w:val="004120E0"/>
    <w:rsid w:val="0041411E"/>
    <w:rsid w:val="004245C1"/>
    <w:rsid w:val="00425DBD"/>
    <w:rsid w:val="00477046"/>
    <w:rsid w:val="00481155"/>
    <w:rsid w:val="00487B9A"/>
    <w:rsid w:val="0049329B"/>
    <w:rsid w:val="004C749C"/>
    <w:rsid w:val="004C79B0"/>
    <w:rsid w:val="004E0C50"/>
    <w:rsid w:val="00504605"/>
    <w:rsid w:val="00513C31"/>
    <w:rsid w:val="00522C69"/>
    <w:rsid w:val="00536955"/>
    <w:rsid w:val="005429C0"/>
    <w:rsid w:val="00546535"/>
    <w:rsid w:val="00546CD7"/>
    <w:rsid w:val="0055626F"/>
    <w:rsid w:val="00564748"/>
    <w:rsid w:val="0056621A"/>
    <w:rsid w:val="005721F7"/>
    <w:rsid w:val="00572EAA"/>
    <w:rsid w:val="005A396C"/>
    <w:rsid w:val="005A6EC8"/>
    <w:rsid w:val="005C05F4"/>
    <w:rsid w:val="005C0BE4"/>
    <w:rsid w:val="005C60DD"/>
    <w:rsid w:val="005C6D7B"/>
    <w:rsid w:val="005E4DF4"/>
    <w:rsid w:val="00610887"/>
    <w:rsid w:val="006269BD"/>
    <w:rsid w:val="00640ED2"/>
    <w:rsid w:val="00683AFA"/>
    <w:rsid w:val="00684E10"/>
    <w:rsid w:val="00687F58"/>
    <w:rsid w:val="00690806"/>
    <w:rsid w:val="006B0549"/>
    <w:rsid w:val="006B059D"/>
    <w:rsid w:val="006D2D58"/>
    <w:rsid w:val="006D5A2C"/>
    <w:rsid w:val="006E03EC"/>
    <w:rsid w:val="006E6E61"/>
    <w:rsid w:val="00710CA2"/>
    <w:rsid w:val="00735CBE"/>
    <w:rsid w:val="007435D7"/>
    <w:rsid w:val="007440CE"/>
    <w:rsid w:val="00754242"/>
    <w:rsid w:val="00754CE1"/>
    <w:rsid w:val="00760981"/>
    <w:rsid w:val="00763283"/>
    <w:rsid w:val="0076397A"/>
    <w:rsid w:val="00770893"/>
    <w:rsid w:val="0077372C"/>
    <w:rsid w:val="00773AF8"/>
    <w:rsid w:val="00780702"/>
    <w:rsid w:val="00783594"/>
    <w:rsid w:val="0079393C"/>
    <w:rsid w:val="007A62EF"/>
    <w:rsid w:val="007B4AE7"/>
    <w:rsid w:val="007B7478"/>
    <w:rsid w:val="007C26CC"/>
    <w:rsid w:val="007C3468"/>
    <w:rsid w:val="007C5654"/>
    <w:rsid w:val="007C63ED"/>
    <w:rsid w:val="007E7D22"/>
    <w:rsid w:val="007E7F0A"/>
    <w:rsid w:val="007F237E"/>
    <w:rsid w:val="007F710D"/>
    <w:rsid w:val="008019AE"/>
    <w:rsid w:val="00803A5A"/>
    <w:rsid w:val="008224FD"/>
    <w:rsid w:val="00832136"/>
    <w:rsid w:val="00832690"/>
    <w:rsid w:val="00834F8B"/>
    <w:rsid w:val="00852FEA"/>
    <w:rsid w:val="00864FF5"/>
    <w:rsid w:val="00874A20"/>
    <w:rsid w:val="00877C04"/>
    <w:rsid w:val="00881F36"/>
    <w:rsid w:val="00884052"/>
    <w:rsid w:val="00890089"/>
    <w:rsid w:val="008916D1"/>
    <w:rsid w:val="008A3086"/>
    <w:rsid w:val="008A4B7E"/>
    <w:rsid w:val="008A5FD3"/>
    <w:rsid w:val="008B661F"/>
    <w:rsid w:val="009063A5"/>
    <w:rsid w:val="00913645"/>
    <w:rsid w:val="00917A6A"/>
    <w:rsid w:val="00931C94"/>
    <w:rsid w:val="00933E29"/>
    <w:rsid w:val="009775A2"/>
    <w:rsid w:val="00986F2B"/>
    <w:rsid w:val="009A1C37"/>
    <w:rsid w:val="009A5390"/>
    <w:rsid w:val="009A6AB8"/>
    <w:rsid w:val="009C19F7"/>
    <w:rsid w:val="009C76A7"/>
    <w:rsid w:val="009D4DC4"/>
    <w:rsid w:val="009E1353"/>
    <w:rsid w:val="009E5CE0"/>
    <w:rsid w:val="009F2D7B"/>
    <w:rsid w:val="00A0170D"/>
    <w:rsid w:val="00A17C74"/>
    <w:rsid w:val="00A26BAA"/>
    <w:rsid w:val="00A33B7C"/>
    <w:rsid w:val="00A43396"/>
    <w:rsid w:val="00A61C80"/>
    <w:rsid w:val="00A621B3"/>
    <w:rsid w:val="00A67D80"/>
    <w:rsid w:val="00A92BD7"/>
    <w:rsid w:val="00AB4C74"/>
    <w:rsid w:val="00AC3C76"/>
    <w:rsid w:val="00AC6F0C"/>
    <w:rsid w:val="00AF3D06"/>
    <w:rsid w:val="00B00659"/>
    <w:rsid w:val="00B0790B"/>
    <w:rsid w:val="00B12C11"/>
    <w:rsid w:val="00B31D58"/>
    <w:rsid w:val="00B364C3"/>
    <w:rsid w:val="00B41175"/>
    <w:rsid w:val="00B41DDB"/>
    <w:rsid w:val="00B45B0C"/>
    <w:rsid w:val="00B64723"/>
    <w:rsid w:val="00B83CD6"/>
    <w:rsid w:val="00B956C9"/>
    <w:rsid w:val="00BB3013"/>
    <w:rsid w:val="00BB62A7"/>
    <w:rsid w:val="00BD1074"/>
    <w:rsid w:val="00BF45D0"/>
    <w:rsid w:val="00BF7B9D"/>
    <w:rsid w:val="00C10F83"/>
    <w:rsid w:val="00C2730F"/>
    <w:rsid w:val="00C35AFB"/>
    <w:rsid w:val="00C5067E"/>
    <w:rsid w:val="00C52BEC"/>
    <w:rsid w:val="00C5685B"/>
    <w:rsid w:val="00C7077D"/>
    <w:rsid w:val="00C73F08"/>
    <w:rsid w:val="00CA2F91"/>
    <w:rsid w:val="00CB38DE"/>
    <w:rsid w:val="00CC166C"/>
    <w:rsid w:val="00CC6043"/>
    <w:rsid w:val="00CD35E4"/>
    <w:rsid w:val="00D30C92"/>
    <w:rsid w:val="00D3460D"/>
    <w:rsid w:val="00D6508F"/>
    <w:rsid w:val="00D743D5"/>
    <w:rsid w:val="00D84576"/>
    <w:rsid w:val="00D9317F"/>
    <w:rsid w:val="00DA0B51"/>
    <w:rsid w:val="00DA125D"/>
    <w:rsid w:val="00DA3ADF"/>
    <w:rsid w:val="00DA789E"/>
    <w:rsid w:val="00DB3A90"/>
    <w:rsid w:val="00DB48F7"/>
    <w:rsid w:val="00DC4264"/>
    <w:rsid w:val="00DC6107"/>
    <w:rsid w:val="00DD3979"/>
    <w:rsid w:val="00DD4C03"/>
    <w:rsid w:val="00DE0002"/>
    <w:rsid w:val="00DE0521"/>
    <w:rsid w:val="00DE173B"/>
    <w:rsid w:val="00DE17FB"/>
    <w:rsid w:val="00DE75AF"/>
    <w:rsid w:val="00DF05EA"/>
    <w:rsid w:val="00DF32FC"/>
    <w:rsid w:val="00E0359A"/>
    <w:rsid w:val="00E07B25"/>
    <w:rsid w:val="00E11CD7"/>
    <w:rsid w:val="00E139C7"/>
    <w:rsid w:val="00E44249"/>
    <w:rsid w:val="00E46BD1"/>
    <w:rsid w:val="00E53D8E"/>
    <w:rsid w:val="00E6170D"/>
    <w:rsid w:val="00E6263D"/>
    <w:rsid w:val="00E863E8"/>
    <w:rsid w:val="00EC17AA"/>
    <w:rsid w:val="00EC76A5"/>
    <w:rsid w:val="00ED6C20"/>
    <w:rsid w:val="00EE03FE"/>
    <w:rsid w:val="00EE4F89"/>
    <w:rsid w:val="00EF5845"/>
    <w:rsid w:val="00EF7C04"/>
    <w:rsid w:val="00F17331"/>
    <w:rsid w:val="00F33FE4"/>
    <w:rsid w:val="00F3750F"/>
    <w:rsid w:val="00F37B2E"/>
    <w:rsid w:val="00F43E5E"/>
    <w:rsid w:val="00F74CD8"/>
    <w:rsid w:val="00F76392"/>
    <w:rsid w:val="00F84501"/>
    <w:rsid w:val="00F96285"/>
    <w:rsid w:val="00F96382"/>
    <w:rsid w:val="00FA2738"/>
    <w:rsid w:val="00FA329E"/>
    <w:rsid w:val="00FA70B1"/>
    <w:rsid w:val="00FD1F13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E959"/>
  <w15:docId w15:val="{0628D44A-35EC-4EF0-88BD-262740C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2022-03-11T08:53:00Z</dcterms:created>
  <dcterms:modified xsi:type="dcterms:W3CDTF">2022-03-11T11:16:00Z</dcterms:modified>
</cp:coreProperties>
</file>