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8AD36" w14:textId="14BC6EE7" w:rsidR="00B93B61" w:rsidRDefault="00B93B61" w:rsidP="00B93B6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 xml:space="preserve">Comunicato n° 1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93B61">
        <w:rPr>
          <w:rFonts w:ascii="Calibri" w:hAnsi="Calibri" w:cs="Calibri"/>
        </w:rPr>
        <w:t>Messina, 17 giugno 2026</w:t>
      </w:r>
    </w:p>
    <w:p w14:paraId="68993C29" w14:textId="77777777" w:rsidR="00B93B61" w:rsidRPr="00B93B61" w:rsidRDefault="00B93B61" w:rsidP="00B93B61">
      <w:pPr>
        <w:jc w:val="both"/>
        <w:rPr>
          <w:rFonts w:ascii="Calibri" w:hAnsi="Calibri" w:cs="Calibri"/>
        </w:rPr>
      </w:pPr>
    </w:p>
    <w:p w14:paraId="1BD1B0FC" w14:textId="0A81EA62" w:rsidR="00B93B61" w:rsidRPr="00B93B61" w:rsidRDefault="00B93B61" w:rsidP="00B93B61">
      <w:pPr>
        <w:jc w:val="both"/>
        <w:rPr>
          <w:rFonts w:ascii="Calibri" w:hAnsi="Calibri" w:cs="Calibri"/>
          <w:b/>
          <w:bCs/>
        </w:rPr>
      </w:pPr>
      <w:r w:rsidRPr="00B93B61">
        <w:rPr>
          <w:rFonts w:ascii="Calibri" w:hAnsi="Calibri" w:cs="Calibri"/>
          <w:b/>
          <w:bCs/>
        </w:rPr>
        <w:t xml:space="preserve">Messina ospita il confronto internazionale sui corridoi marittimi verdi per </w:t>
      </w:r>
      <w:r w:rsidR="008C5E95">
        <w:rPr>
          <w:rFonts w:ascii="Calibri" w:hAnsi="Calibri" w:cs="Calibri"/>
          <w:b/>
          <w:bCs/>
        </w:rPr>
        <w:t xml:space="preserve">le </w:t>
      </w:r>
      <w:r w:rsidRPr="00B93B61">
        <w:rPr>
          <w:rFonts w:ascii="Calibri" w:hAnsi="Calibri" w:cs="Calibri"/>
          <w:b/>
          <w:bCs/>
        </w:rPr>
        <w:t>navi da crociera e</w:t>
      </w:r>
      <w:r w:rsidR="008C5E95">
        <w:rPr>
          <w:rFonts w:ascii="Calibri" w:hAnsi="Calibri" w:cs="Calibri"/>
          <w:b/>
          <w:bCs/>
        </w:rPr>
        <w:t xml:space="preserve">d i </w:t>
      </w:r>
      <w:r w:rsidRPr="00B93B61">
        <w:rPr>
          <w:rFonts w:ascii="Calibri" w:hAnsi="Calibri" w:cs="Calibri"/>
          <w:b/>
          <w:bCs/>
        </w:rPr>
        <w:t>traghetti</w:t>
      </w:r>
    </w:p>
    <w:p w14:paraId="22050C09" w14:textId="77777777" w:rsidR="00B93B61" w:rsidRPr="00B93B61" w:rsidRDefault="00B93B61" w:rsidP="00B93B61">
      <w:pPr>
        <w:jc w:val="both"/>
        <w:rPr>
          <w:rFonts w:ascii="Calibri" w:hAnsi="Calibri" w:cs="Calibri"/>
        </w:rPr>
      </w:pPr>
    </w:p>
    <w:p w14:paraId="3BFD9C2D" w14:textId="0AF521BF" w:rsidR="00B93B61" w:rsidRPr="00B93B61" w:rsidRDefault="00B93B61" w:rsidP="00B93B61">
      <w:pPr>
        <w:jc w:val="both"/>
        <w:rPr>
          <w:rFonts w:ascii="Calibri" w:hAnsi="Calibri" w:cs="Calibri"/>
          <w:i/>
          <w:iCs/>
        </w:rPr>
      </w:pPr>
      <w:r w:rsidRPr="00321CEE">
        <w:rPr>
          <w:rFonts w:ascii="Calibri" w:hAnsi="Calibri" w:cs="Calibri"/>
          <w:b/>
          <w:bCs/>
          <w:i/>
          <w:iCs/>
        </w:rPr>
        <w:t>Giovedì 18 giugno,</w:t>
      </w:r>
      <w:r w:rsidRPr="00B93B61">
        <w:rPr>
          <w:rFonts w:ascii="Calibri" w:hAnsi="Calibri" w:cs="Calibri"/>
          <w:i/>
          <w:iCs/>
        </w:rPr>
        <w:t xml:space="preserve"> nel Salone degli Specchi della Città Metropolitana di Messina, istituzioni, autorità portual</w:t>
      </w:r>
      <w:r w:rsidR="00D37175">
        <w:rPr>
          <w:rFonts w:ascii="Calibri" w:hAnsi="Calibri" w:cs="Calibri"/>
          <w:i/>
          <w:iCs/>
        </w:rPr>
        <w:t>e</w:t>
      </w:r>
      <w:r w:rsidRPr="00B93B61">
        <w:rPr>
          <w:rFonts w:ascii="Calibri" w:hAnsi="Calibri" w:cs="Calibri"/>
          <w:i/>
          <w:iCs/>
        </w:rPr>
        <w:t xml:space="preserve">, operatori marittimi ed esperti si confronteranno sulle azioni necessarie </w:t>
      </w:r>
      <w:r w:rsidR="00F266B1">
        <w:rPr>
          <w:rFonts w:ascii="Calibri" w:hAnsi="Calibri" w:cs="Calibri"/>
          <w:i/>
          <w:iCs/>
        </w:rPr>
        <w:t>per</w:t>
      </w:r>
      <w:r w:rsidRPr="00B93B61">
        <w:rPr>
          <w:rFonts w:ascii="Calibri" w:hAnsi="Calibri" w:cs="Calibri"/>
          <w:i/>
          <w:iCs/>
        </w:rPr>
        <w:t xml:space="preserve"> rendere più sostenibili i collegamenti marittimi passeggeri nell’area adriatico-ionica.</w:t>
      </w:r>
    </w:p>
    <w:p w14:paraId="28603FAA" w14:textId="77777777" w:rsidR="00B93B61" w:rsidRPr="00B93B61" w:rsidRDefault="00B93B61" w:rsidP="00F266B1">
      <w:pPr>
        <w:jc w:val="both"/>
        <w:rPr>
          <w:rFonts w:ascii="Calibri" w:hAnsi="Calibri" w:cs="Calibri"/>
        </w:rPr>
      </w:pPr>
    </w:p>
    <w:p w14:paraId="6CD41907" w14:textId="2A0BAF2D" w:rsidR="00B93B61" w:rsidRDefault="00B93B61" w:rsidP="00F266B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L’Autorità di Sistema Portuale dello Stretto, partner del progetto europeo GREENROUTES – Green</w:t>
      </w:r>
      <w:r w:rsidR="00F266B1">
        <w:rPr>
          <w:rFonts w:ascii="Calibri" w:hAnsi="Calibri" w:cs="Calibri"/>
        </w:rPr>
        <w:t xml:space="preserve"> </w:t>
      </w:r>
      <w:proofErr w:type="spellStart"/>
      <w:r w:rsidRPr="00B93B61">
        <w:rPr>
          <w:rFonts w:ascii="Calibri" w:hAnsi="Calibri" w:cs="Calibri"/>
        </w:rPr>
        <w:t>Corridors</w:t>
      </w:r>
      <w:proofErr w:type="spellEnd"/>
      <w:r w:rsidRPr="00B93B61">
        <w:rPr>
          <w:rFonts w:ascii="Calibri" w:hAnsi="Calibri" w:cs="Calibri"/>
        </w:rPr>
        <w:t xml:space="preserve"> for Carbon-</w:t>
      </w:r>
      <w:proofErr w:type="spellStart"/>
      <w:r w:rsidRPr="00B93B61">
        <w:rPr>
          <w:rFonts w:ascii="Calibri" w:hAnsi="Calibri" w:cs="Calibri"/>
        </w:rPr>
        <w:t>Neutral</w:t>
      </w:r>
      <w:proofErr w:type="spellEnd"/>
      <w:r w:rsidRPr="00B93B61">
        <w:rPr>
          <w:rFonts w:ascii="Calibri" w:hAnsi="Calibri" w:cs="Calibri"/>
        </w:rPr>
        <w:t xml:space="preserve"> Cruise and Ferry Shipping in the ADRION Region, finanziato dal</w:t>
      </w:r>
      <w:r w:rsidR="00F266B1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 xml:space="preserve">Programma Interreg IPA ADRION 2021-2027 presenta </w:t>
      </w:r>
      <w:r w:rsidRPr="001F7CA7">
        <w:rPr>
          <w:rFonts w:ascii="Calibri" w:hAnsi="Calibri" w:cs="Calibri"/>
          <w:b/>
          <w:bCs/>
        </w:rPr>
        <w:t>giovedì 18 giugno alle 9,30</w:t>
      </w:r>
      <w:r w:rsidRPr="00B93B61">
        <w:rPr>
          <w:rFonts w:ascii="Calibri" w:hAnsi="Calibri" w:cs="Calibri"/>
        </w:rPr>
        <w:t xml:space="preserve"> nel salone degli</w:t>
      </w:r>
      <w:r w:rsidR="00F266B1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 xml:space="preserve">specchi della Città Metropolitana di Messina la </w:t>
      </w:r>
      <w:r w:rsidRPr="00B82D9C">
        <w:rPr>
          <w:rFonts w:ascii="Calibri" w:hAnsi="Calibri" w:cs="Calibri"/>
        </w:rPr>
        <w:t>“Conferenza per la promozione della Strategia per</w:t>
      </w:r>
      <w:r w:rsidR="00F266B1" w:rsidRPr="00B82D9C">
        <w:rPr>
          <w:rFonts w:ascii="Calibri" w:hAnsi="Calibri" w:cs="Calibri"/>
        </w:rPr>
        <w:t xml:space="preserve"> </w:t>
      </w:r>
      <w:r w:rsidRPr="00B82D9C">
        <w:rPr>
          <w:rFonts w:ascii="Calibri" w:hAnsi="Calibri" w:cs="Calibri"/>
        </w:rPr>
        <w:t>l’istituzione di corridoi marittimi verdi nell’area ADRION per navi da crociera e traghetti”.</w:t>
      </w:r>
    </w:p>
    <w:p w14:paraId="0B8C7FDC" w14:textId="77777777" w:rsidR="00F266B1" w:rsidRPr="00B93B61" w:rsidRDefault="00F266B1" w:rsidP="00F266B1">
      <w:pPr>
        <w:jc w:val="both"/>
        <w:rPr>
          <w:rFonts w:ascii="Calibri" w:hAnsi="Calibri" w:cs="Calibri"/>
        </w:rPr>
      </w:pPr>
    </w:p>
    <w:p w14:paraId="4F2F1EEE" w14:textId="553C5065" w:rsidR="00B93B61" w:rsidRDefault="00B93B61" w:rsidP="00F266B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L’iniziativa si propone di essere una significativa occasione di dibattito tecnico e istituzionale sui</w:t>
      </w:r>
      <w:r w:rsidR="00F266B1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 xml:space="preserve">risultati </w:t>
      </w:r>
      <w:r w:rsidR="00191A40">
        <w:rPr>
          <w:rFonts w:ascii="Calibri" w:hAnsi="Calibri" w:cs="Calibri"/>
        </w:rPr>
        <w:t xml:space="preserve">finora </w:t>
      </w:r>
      <w:r w:rsidRPr="00B93B61">
        <w:rPr>
          <w:rFonts w:ascii="Calibri" w:hAnsi="Calibri" w:cs="Calibri"/>
        </w:rPr>
        <w:t xml:space="preserve">raggiunti dal progetto </w:t>
      </w:r>
      <w:bookmarkStart w:id="0" w:name="_Hlk232582514"/>
      <w:r w:rsidRPr="00B93B61">
        <w:rPr>
          <w:rFonts w:ascii="Calibri" w:hAnsi="Calibri" w:cs="Calibri"/>
        </w:rPr>
        <w:t xml:space="preserve">GREENROUTES </w:t>
      </w:r>
      <w:bookmarkEnd w:id="0"/>
      <w:r w:rsidRPr="00B93B61">
        <w:rPr>
          <w:rFonts w:ascii="Calibri" w:hAnsi="Calibri" w:cs="Calibri"/>
        </w:rPr>
        <w:t>e sulle prospettive di sviluppo sostenibile nell</w:t>
      </w:r>
      <w:r w:rsidR="00F266B1">
        <w:rPr>
          <w:rFonts w:ascii="Calibri" w:hAnsi="Calibri" w:cs="Calibri"/>
        </w:rPr>
        <w:t xml:space="preserve">’ </w:t>
      </w:r>
      <w:r w:rsidRPr="00B93B61">
        <w:rPr>
          <w:rFonts w:ascii="Calibri" w:hAnsi="Calibri" w:cs="Calibri"/>
        </w:rPr>
        <w:t>area</w:t>
      </w:r>
      <w:r w:rsidR="00F266B1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>adriatico-ionica.</w:t>
      </w:r>
    </w:p>
    <w:p w14:paraId="1BE1C946" w14:textId="77777777" w:rsidR="00F266B1" w:rsidRPr="00B93B61" w:rsidRDefault="00F266B1" w:rsidP="00F266B1">
      <w:pPr>
        <w:jc w:val="both"/>
        <w:rPr>
          <w:rFonts w:ascii="Calibri" w:hAnsi="Calibri" w:cs="Calibri"/>
        </w:rPr>
      </w:pPr>
    </w:p>
    <w:p w14:paraId="3A8F291E" w14:textId="472C02E1" w:rsidR="00B93B61" w:rsidRDefault="00B93B61" w:rsidP="00F266B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L</w:t>
      </w:r>
      <w:r w:rsidR="00F266B1">
        <w:rPr>
          <w:rFonts w:ascii="Calibri" w:hAnsi="Calibri" w:cs="Calibri"/>
        </w:rPr>
        <w:t>’</w:t>
      </w:r>
      <w:r w:rsidRPr="00B93B61">
        <w:rPr>
          <w:rFonts w:ascii="Calibri" w:hAnsi="Calibri" w:cs="Calibri"/>
        </w:rPr>
        <w:t>obiettivo dell’incontro è quello di favorire il dialogo tra istituzioni, autorità competenti, operatori</w:t>
      </w:r>
      <w:r w:rsidR="00593571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>marittimo-portuali, decisori pubblici e stakeholder per condividere idee utili al processo di</w:t>
      </w:r>
      <w:r w:rsidR="00833ADC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>decarbonizzazione del trasporto passeggeri via mare.</w:t>
      </w:r>
    </w:p>
    <w:p w14:paraId="3E38F7B9" w14:textId="77777777" w:rsidR="00AC1461" w:rsidRDefault="00AC1461" w:rsidP="00F266B1">
      <w:pPr>
        <w:jc w:val="both"/>
        <w:rPr>
          <w:rFonts w:ascii="Calibri" w:hAnsi="Calibri" w:cs="Calibri"/>
        </w:rPr>
      </w:pPr>
    </w:p>
    <w:p w14:paraId="357E3797" w14:textId="45F85496" w:rsidR="00AC1461" w:rsidRDefault="00AC1461" w:rsidP="00AC1461">
      <w:p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C1461">
        <w:rPr>
          <w:rFonts w:ascii="Calibri" w:eastAsia="Times New Roman" w:hAnsi="Calibri" w:cs="Calibri"/>
          <w:kern w:val="0"/>
          <w:lang w:eastAsia="it-IT"/>
          <w14:ligatures w14:val="none"/>
        </w:rPr>
        <w:t>La conferenza si aprirà con i saluti del</w:t>
      </w:r>
      <w:r w:rsidR="003D7F0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Presidente dell’Autorità di Sistema Portuale dello Stretto </w:t>
      </w:r>
      <w:r w:rsidR="003D7F0E" w:rsidRPr="003D7F0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Francesco Rizzo</w:t>
      </w:r>
      <w:r w:rsidR="003D7F0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del </w:t>
      </w:r>
      <w:r w:rsidRPr="00AC14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sindaco della città di Messina </w:t>
      </w:r>
      <w:r w:rsidRPr="00AC1461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Federico Basile,</w:t>
      </w:r>
      <w:r w:rsidRPr="00AC14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parteciperà </w:t>
      </w:r>
      <w:r w:rsidRPr="00AC1461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Danilo Nikolic</w:t>
      </w:r>
      <w:r w:rsidRPr="00AC14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3D7F0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capo fila </w:t>
      </w:r>
      <w:r w:rsidR="007F384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del progetto </w:t>
      </w:r>
      <w:r w:rsidR="00321CEE" w:rsidRPr="00B93B61">
        <w:rPr>
          <w:rFonts w:ascii="Calibri" w:hAnsi="Calibri" w:cs="Calibri"/>
        </w:rPr>
        <w:t>GREENROUTES</w:t>
      </w:r>
      <w:r w:rsidR="007F384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</w:t>
      </w:r>
      <w:r w:rsidRPr="00AC14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dell</w:t>
      </w:r>
      <w:r w:rsidR="007F384D">
        <w:rPr>
          <w:rFonts w:ascii="Calibri" w:eastAsia="Times New Roman" w:hAnsi="Calibri" w:cs="Calibri"/>
          <w:kern w:val="0"/>
          <w:lang w:eastAsia="it-IT"/>
          <w14:ligatures w14:val="none"/>
        </w:rPr>
        <w:t>a Facoltà di Studi Marittimi dell</w:t>
      </w:r>
      <w:r w:rsidRPr="00AC1461">
        <w:rPr>
          <w:rFonts w:ascii="Calibri" w:eastAsia="Times New Roman" w:hAnsi="Calibri" w:cs="Calibri"/>
          <w:kern w:val="0"/>
          <w:lang w:eastAsia="it-IT"/>
          <w14:ligatures w14:val="none"/>
        </w:rPr>
        <w:t>’Università d</w:t>
      </w:r>
      <w:r w:rsidR="007F384D">
        <w:rPr>
          <w:rFonts w:ascii="Calibri" w:eastAsia="Times New Roman" w:hAnsi="Calibri" w:cs="Calibri"/>
          <w:kern w:val="0"/>
          <w:lang w:eastAsia="it-IT"/>
          <w14:ligatures w14:val="none"/>
        </w:rPr>
        <w:t>el</w:t>
      </w:r>
      <w:r w:rsidRPr="00AC14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Montenegro, modererà l’incontro  </w:t>
      </w:r>
      <w:r w:rsidRPr="00AC1461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Maria Cristiana</w:t>
      </w:r>
      <w:r w:rsidRPr="00AC14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AC1461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Laurà,</w:t>
      </w:r>
      <w:r w:rsidRPr="00AC14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coordinatrice dell’Area Istituzionale</w:t>
      </w:r>
      <w:r w:rsidR="003D67F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483C09">
        <w:rPr>
          <w:rFonts w:ascii="Calibri" w:eastAsia="Times New Roman" w:hAnsi="Calibri" w:cs="Calibri"/>
          <w:kern w:val="0"/>
          <w:lang w:eastAsia="it-IT"/>
          <w14:ligatures w14:val="none"/>
        </w:rPr>
        <w:t>dell’</w:t>
      </w:r>
      <w:r w:rsidR="003D67F4">
        <w:rPr>
          <w:rFonts w:ascii="Calibri" w:eastAsia="Times New Roman" w:hAnsi="Calibri" w:cs="Calibri"/>
          <w:kern w:val="0"/>
          <w:lang w:eastAsia="it-IT"/>
          <w14:ligatures w14:val="none"/>
        </w:rPr>
        <w:t>ADSP dello Stretto.</w:t>
      </w:r>
    </w:p>
    <w:p w14:paraId="1874C666" w14:textId="77777777" w:rsidR="003D7F0E" w:rsidRPr="00AC1461" w:rsidRDefault="003D7F0E" w:rsidP="00AC1461">
      <w:p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129247D" w14:textId="2A89FB94" w:rsidR="00B93B61" w:rsidRPr="00B93B61" w:rsidRDefault="00B93B61" w:rsidP="00F266B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Nel corso della conferenza saranno illustrati i principali indirizzi e</w:t>
      </w:r>
      <w:r w:rsidR="00B82D9C">
        <w:rPr>
          <w:rFonts w:ascii="Calibri" w:hAnsi="Calibri" w:cs="Calibri"/>
        </w:rPr>
        <w:t>d i</w:t>
      </w:r>
      <w:r w:rsidRPr="00B93B61">
        <w:rPr>
          <w:rFonts w:ascii="Calibri" w:hAnsi="Calibri" w:cs="Calibri"/>
        </w:rPr>
        <w:t xml:space="preserve"> contenuti della Strategia in corso</w:t>
      </w:r>
    </w:p>
    <w:p w14:paraId="7EB8D581" w14:textId="6BEEFE85" w:rsidR="00B93B61" w:rsidRDefault="00B93B61" w:rsidP="00F266B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di elaborazione nell’ambito del progetto GREENROUTES, sviluppata sulla base dei risultati dello</w:t>
      </w:r>
      <w:r w:rsidR="00593571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 xml:space="preserve">studio di </w:t>
      </w:r>
      <w:proofErr w:type="spellStart"/>
      <w:r w:rsidRPr="00B93B61">
        <w:rPr>
          <w:rFonts w:ascii="Calibri" w:hAnsi="Calibri" w:cs="Calibri"/>
        </w:rPr>
        <w:t>pre</w:t>
      </w:r>
      <w:proofErr w:type="spellEnd"/>
      <w:r w:rsidRPr="00B93B61">
        <w:rPr>
          <w:rFonts w:ascii="Calibri" w:hAnsi="Calibri" w:cs="Calibri"/>
        </w:rPr>
        <w:t>-fattibilità e delle azioni pilota realizzate dal partenariato. La presentazione offrirà</w:t>
      </w:r>
      <w:r w:rsidR="00593571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 xml:space="preserve">l’occasione per avviare un confronto con istituzioni, operatori </w:t>
      </w:r>
      <w:r w:rsidR="005C0ACA" w:rsidRPr="00B93B61">
        <w:rPr>
          <w:rFonts w:ascii="Calibri" w:hAnsi="Calibri" w:cs="Calibri"/>
        </w:rPr>
        <w:t>stakeholder</w:t>
      </w:r>
      <w:r w:rsidR="005C0ACA">
        <w:rPr>
          <w:rFonts w:ascii="Calibri" w:hAnsi="Calibri" w:cs="Calibri"/>
        </w:rPr>
        <w:t xml:space="preserve"> </w:t>
      </w:r>
      <w:r w:rsidR="00831444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>ed esperti, raccogliendo contributi</w:t>
      </w:r>
      <w:r w:rsidR="00593571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>utili alla definizione di un percorso condiviso verso collegamenti marittimi passeggeri più</w:t>
      </w:r>
      <w:r w:rsidR="00593571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>sostenibili nell’area adriatico-ionica.</w:t>
      </w:r>
    </w:p>
    <w:p w14:paraId="50C44283" w14:textId="77777777" w:rsidR="00593571" w:rsidRPr="00B93B61" w:rsidRDefault="00593571" w:rsidP="00F266B1">
      <w:pPr>
        <w:jc w:val="both"/>
        <w:rPr>
          <w:rFonts w:ascii="Calibri" w:hAnsi="Calibri" w:cs="Calibri"/>
        </w:rPr>
      </w:pPr>
    </w:p>
    <w:p w14:paraId="5C7C8E6B" w14:textId="69207BB3" w:rsidR="00B93B61" w:rsidRDefault="00B93B61" w:rsidP="00F266B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Messina, grazie alla crescente attenzione del settore crocieristico</w:t>
      </w:r>
      <w:r w:rsidR="00802926">
        <w:rPr>
          <w:rFonts w:ascii="Calibri" w:hAnsi="Calibri" w:cs="Calibri"/>
        </w:rPr>
        <w:t xml:space="preserve"> verso la centralità ed i servizi del suo porto, è la sede </w:t>
      </w:r>
      <w:r w:rsidRPr="00B93B61">
        <w:rPr>
          <w:rFonts w:ascii="Calibri" w:hAnsi="Calibri" w:cs="Calibri"/>
        </w:rPr>
        <w:t>ideale di questo importante confronto internazionale, a cui</w:t>
      </w:r>
      <w:r w:rsidR="000D3490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>p</w:t>
      </w:r>
      <w:r w:rsidR="00A26A36">
        <w:rPr>
          <w:rFonts w:ascii="Calibri" w:hAnsi="Calibri" w:cs="Calibri"/>
        </w:rPr>
        <w:t xml:space="preserve">arteciperanno </w:t>
      </w:r>
      <w:r w:rsidRPr="00B93B61">
        <w:rPr>
          <w:rFonts w:ascii="Calibri" w:hAnsi="Calibri" w:cs="Calibri"/>
        </w:rPr>
        <w:t xml:space="preserve"> tutti i partner d</w:t>
      </w:r>
      <w:r w:rsidR="00A26A36">
        <w:rPr>
          <w:rFonts w:ascii="Calibri" w:hAnsi="Calibri" w:cs="Calibri"/>
        </w:rPr>
        <w:t xml:space="preserve">el </w:t>
      </w:r>
      <w:r w:rsidRPr="00B93B61">
        <w:rPr>
          <w:rFonts w:ascii="Calibri" w:hAnsi="Calibri" w:cs="Calibri"/>
        </w:rPr>
        <w:t>progetto.</w:t>
      </w:r>
    </w:p>
    <w:p w14:paraId="6B8845B6" w14:textId="77777777" w:rsidR="000D3490" w:rsidRPr="00B93B61" w:rsidRDefault="000D3490" w:rsidP="00F266B1">
      <w:pPr>
        <w:jc w:val="both"/>
        <w:rPr>
          <w:rFonts w:ascii="Calibri" w:hAnsi="Calibri" w:cs="Calibri"/>
        </w:rPr>
      </w:pPr>
    </w:p>
    <w:p w14:paraId="41E7AABF" w14:textId="5C9CEB1B" w:rsidR="00B93B61" w:rsidRDefault="00B93B61" w:rsidP="00F266B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GREENROUTES riunisce nove organizzazioni provenienti da Montenegro, Italia, Croazia,</w:t>
      </w:r>
      <w:r w:rsidR="00AF3201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>Grecia, Albania e Bosnia-Erzegovina, impegnate nella definizione di soluzioni comuni per la</w:t>
      </w:r>
      <w:r w:rsidR="000D3490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>decarbonizzazione del trasporto marittimo nell’area ADRION.</w:t>
      </w:r>
    </w:p>
    <w:p w14:paraId="2B4A686F" w14:textId="77777777" w:rsidR="000D3490" w:rsidRPr="00B93B61" w:rsidRDefault="000D3490" w:rsidP="00F266B1">
      <w:pPr>
        <w:jc w:val="both"/>
        <w:rPr>
          <w:rFonts w:ascii="Calibri" w:hAnsi="Calibri" w:cs="Calibri"/>
        </w:rPr>
      </w:pPr>
    </w:p>
    <w:p w14:paraId="6F8E4A6F" w14:textId="77777777" w:rsidR="00B93B61" w:rsidRPr="000D3490" w:rsidRDefault="00B93B61" w:rsidP="00F266B1">
      <w:pPr>
        <w:jc w:val="both"/>
        <w:rPr>
          <w:rFonts w:ascii="Calibri" w:hAnsi="Calibri" w:cs="Calibri"/>
          <w:b/>
          <w:bCs/>
        </w:rPr>
      </w:pPr>
      <w:r w:rsidRPr="000D3490">
        <w:rPr>
          <w:rFonts w:ascii="Calibri" w:hAnsi="Calibri" w:cs="Calibri"/>
          <w:b/>
          <w:bCs/>
        </w:rPr>
        <w:t>Il programma della giornata prevede:</w:t>
      </w:r>
    </w:p>
    <w:p w14:paraId="40CA777D" w14:textId="58B578D1" w:rsidR="00B93B61" w:rsidRPr="00B93B61" w:rsidRDefault="00B93B61" w:rsidP="00F266B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lastRenderedPageBreak/>
        <w:t>Ore 09:30 – Saluti istituzionali</w:t>
      </w:r>
    </w:p>
    <w:p w14:paraId="3256D74B" w14:textId="5033E490" w:rsidR="00B93B61" w:rsidRPr="00B93B61" w:rsidRDefault="00B93B61" w:rsidP="00F266B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A seguire – Introduzione al progetto GREENROUTES e obiettivi della conferenza</w:t>
      </w:r>
      <w:r w:rsidR="00E523CA">
        <w:rPr>
          <w:rFonts w:ascii="Calibri" w:hAnsi="Calibri" w:cs="Calibri"/>
        </w:rPr>
        <w:t>.</w:t>
      </w:r>
    </w:p>
    <w:p w14:paraId="56B42463" w14:textId="4ACA2A2A" w:rsidR="000D3490" w:rsidRDefault="00B93B61" w:rsidP="00E523CA">
      <w:pPr>
        <w:rPr>
          <w:rFonts w:ascii="Calibri" w:hAnsi="Calibri" w:cs="Calibri"/>
        </w:rPr>
      </w:pPr>
      <w:r w:rsidRPr="00B93B61">
        <w:rPr>
          <w:rFonts w:ascii="Calibri" w:hAnsi="Calibri" w:cs="Calibri"/>
        </w:rPr>
        <w:t xml:space="preserve">Presentazione tecnica – Studio di </w:t>
      </w:r>
      <w:proofErr w:type="spellStart"/>
      <w:r w:rsidRPr="00B93B61">
        <w:rPr>
          <w:rFonts w:ascii="Calibri" w:hAnsi="Calibri" w:cs="Calibri"/>
        </w:rPr>
        <w:t>pre</w:t>
      </w:r>
      <w:proofErr w:type="spellEnd"/>
      <w:r w:rsidRPr="00B93B61">
        <w:rPr>
          <w:rFonts w:ascii="Calibri" w:hAnsi="Calibri" w:cs="Calibri"/>
        </w:rPr>
        <w:t>-fattibilità sui potenziali corridoi marittimi verdi per</w:t>
      </w:r>
      <w:r w:rsidR="00E523CA">
        <w:rPr>
          <w:rFonts w:ascii="Calibri" w:hAnsi="Calibri" w:cs="Calibri"/>
        </w:rPr>
        <w:t xml:space="preserve"> </w:t>
      </w:r>
      <w:r w:rsidRPr="00B93B61">
        <w:rPr>
          <w:rFonts w:ascii="Calibri" w:hAnsi="Calibri" w:cs="Calibri"/>
        </w:rPr>
        <w:t>navi da crociera e traghetti</w:t>
      </w:r>
      <w:r w:rsidR="00E523CA">
        <w:rPr>
          <w:rFonts w:ascii="Calibri" w:hAnsi="Calibri" w:cs="Calibri"/>
        </w:rPr>
        <w:t>.</w:t>
      </w:r>
    </w:p>
    <w:p w14:paraId="0D3621A9" w14:textId="16E70B47" w:rsidR="00D90273" w:rsidRDefault="00B93B61" w:rsidP="00F266B1">
      <w:pPr>
        <w:jc w:val="both"/>
        <w:rPr>
          <w:rFonts w:ascii="Calibri" w:hAnsi="Calibri" w:cs="Calibri"/>
        </w:rPr>
      </w:pPr>
      <w:r w:rsidRPr="00E523CA">
        <w:rPr>
          <w:rFonts w:ascii="Calibri" w:hAnsi="Calibri" w:cs="Calibri"/>
          <w:b/>
          <w:bCs/>
        </w:rPr>
        <w:t>Azioni pilota</w:t>
      </w:r>
      <w:r w:rsidRPr="00B93B61">
        <w:rPr>
          <w:rFonts w:ascii="Calibri" w:hAnsi="Calibri" w:cs="Calibri"/>
        </w:rPr>
        <w:t xml:space="preserve"> – Focus sulla verifica del modello per valutare l</w:t>
      </w:r>
      <w:r w:rsidR="00E523CA">
        <w:rPr>
          <w:rFonts w:ascii="Calibri" w:hAnsi="Calibri" w:cs="Calibri"/>
        </w:rPr>
        <w:t>’</w:t>
      </w:r>
      <w:r w:rsidRPr="00B93B61">
        <w:rPr>
          <w:rFonts w:ascii="Calibri" w:hAnsi="Calibri" w:cs="Calibri"/>
        </w:rPr>
        <w:t>impronta di carbonio delle</w:t>
      </w:r>
      <w:r w:rsidR="00E523CA">
        <w:rPr>
          <w:rFonts w:ascii="Calibri" w:hAnsi="Calibri" w:cs="Calibri"/>
        </w:rPr>
        <w:t xml:space="preserve"> </w:t>
      </w:r>
      <w:r w:rsidR="00D90273" w:rsidRPr="00B93B61">
        <w:rPr>
          <w:rFonts w:ascii="Calibri" w:hAnsi="Calibri" w:cs="Calibri"/>
        </w:rPr>
        <w:t>N</w:t>
      </w:r>
      <w:r w:rsidRPr="00B93B61">
        <w:rPr>
          <w:rFonts w:ascii="Calibri" w:hAnsi="Calibri" w:cs="Calibri"/>
        </w:rPr>
        <w:t>avi</w:t>
      </w:r>
    </w:p>
    <w:p w14:paraId="4AB14F0A" w14:textId="0FEF9A4B" w:rsidR="00D90273" w:rsidRDefault="00B93B61" w:rsidP="00D90273">
      <w:pPr>
        <w:jc w:val="both"/>
        <w:rPr>
          <w:rFonts w:ascii="Calibri" w:hAnsi="Calibri" w:cs="Calibri"/>
        </w:rPr>
      </w:pPr>
      <w:r w:rsidRPr="00E523CA">
        <w:rPr>
          <w:rFonts w:ascii="Calibri" w:hAnsi="Calibri" w:cs="Calibri"/>
          <w:b/>
          <w:bCs/>
        </w:rPr>
        <w:t>Strategia</w:t>
      </w:r>
      <w:r w:rsidRPr="00B93B61">
        <w:rPr>
          <w:rFonts w:ascii="Calibri" w:hAnsi="Calibri" w:cs="Calibri"/>
        </w:rPr>
        <w:t xml:space="preserve"> – Presentazione della prima versione della Strategia per i corridoi verdi ADRION</w:t>
      </w:r>
      <w:r w:rsidR="00D90273">
        <w:rPr>
          <w:rFonts w:ascii="Calibri" w:hAnsi="Calibri" w:cs="Calibri"/>
        </w:rPr>
        <w:t>.</w:t>
      </w:r>
    </w:p>
    <w:p w14:paraId="4FD0B36B" w14:textId="77777777" w:rsidR="00D90273" w:rsidRDefault="00D90273" w:rsidP="00D90273">
      <w:pPr>
        <w:jc w:val="both"/>
        <w:rPr>
          <w:rFonts w:ascii="Calibri" w:hAnsi="Calibri" w:cs="Calibri"/>
        </w:rPr>
      </w:pPr>
    </w:p>
    <w:p w14:paraId="235AEB52" w14:textId="3F481097" w:rsidR="00B93B61" w:rsidRPr="00B93B61" w:rsidRDefault="00B93B61" w:rsidP="00D90273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Ore 12:30 – Tavola rotonda: “Dalla strategia all’attuazione: il ruolo di porti, operatori,</w:t>
      </w:r>
    </w:p>
    <w:p w14:paraId="72026DDF" w14:textId="77777777" w:rsidR="00B93B61" w:rsidRDefault="00B93B61" w:rsidP="00F266B1">
      <w:pPr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decisori politici e stakeholder” e conclusioni.</w:t>
      </w:r>
    </w:p>
    <w:p w14:paraId="2BC4EAC7" w14:textId="77777777" w:rsidR="00763EF7" w:rsidRDefault="00763EF7" w:rsidP="00F266B1">
      <w:pPr>
        <w:jc w:val="both"/>
        <w:rPr>
          <w:rFonts w:ascii="Calibri" w:hAnsi="Calibri" w:cs="Calibri"/>
        </w:rPr>
      </w:pPr>
    </w:p>
    <w:p w14:paraId="69D8C502" w14:textId="2FF039AF" w:rsidR="00B93B61" w:rsidRDefault="00B7105A" w:rsidP="00F266B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L’iniziativa si concluderà venerdì 19 giugno con il meeting tecnico dedicato ai  soli partner </w:t>
      </w:r>
      <w:r w:rsidR="00B3582D">
        <w:rPr>
          <w:rFonts w:ascii="Calibri" w:hAnsi="Calibri" w:cs="Calibri"/>
        </w:rPr>
        <w:t xml:space="preserve">internazionali </w:t>
      </w:r>
      <w:r>
        <w:rPr>
          <w:rFonts w:ascii="Calibri" w:hAnsi="Calibri" w:cs="Calibri"/>
        </w:rPr>
        <w:t>per verificare gli stati di avanzamenti del progetto.</w:t>
      </w:r>
    </w:p>
    <w:p w14:paraId="12215DA1" w14:textId="77777777" w:rsidR="00B7105A" w:rsidRPr="00B93B61" w:rsidRDefault="00B7105A" w:rsidP="00F266B1">
      <w:pPr>
        <w:jc w:val="both"/>
        <w:rPr>
          <w:rFonts w:ascii="Calibri" w:hAnsi="Calibri" w:cs="Calibri"/>
        </w:rPr>
      </w:pPr>
    </w:p>
    <w:p w14:paraId="3C0AE02E" w14:textId="77777777" w:rsidR="00B93B61" w:rsidRPr="00B93B61" w:rsidRDefault="00B93B61" w:rsidP="00916439">
      <w:pPr>
        <w:ind w:left="7080" w:firstLine="708"/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L’ufficio stampa</w:t>
      </w:r>
    </w:p>
    <w:p w14:paraId="08470CB9" w14:textId="77777777" w:rsidR="00B93B61" w:rsidRPr="00B93B61" w:rsidRDefault="00B93B61" w:rsidP="00916439">
      <w:pPr>
        <w:ind w:left="7080" w:firstLine="708"/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Patrizia Casale</w:t>
      </w:r>
    </w:p>
    <w:p w14:paraId="65922E6B" w14:textId="28BFB7AD" w:rsidR="00B61FFF" w:rsidRPr="00B93B61" w:rsidRDefault="00B93B61" w:rsidP="00916439">
      <w:pPr>
        <w:ind w:left="7080" w:firstLine="708"/>
        <w:jc w:val="both"/>
        <w:rPr>
          <w:rFonts w:ascii="Calibri" w:hAnsi="Calibri" w:cs="Calibri"/>
        </w:rPr>
      </w:pPr>
      <w:r w:rsidRPr="00B93B61">
        <w:rPr>
          <w:rFonts w:ascii="Calibri" w:hAnsi="Calibri" w:cs="Calibri"/>
        </w:rPr>
        <w:t>330.663082</w:t>
      </w:r>
    </w:p>
    <w:p w14:paraId="340BB782" w14:textId="77777777" w:rsidR="00B61FFF" w:rsidRPr="00B93B61" w:rsidRDefault="00B61FFF" w:rsidP="00F266B1">
      <w:pPr>
        <w:jc w:val="both"/>
        <w:rPr>
          <w:rFonts w:ascii="Calibri" w:hAnsi="Calibri" w:cs="Calibri"/>
        </w:rPr>
      </w:pPr>
    </w:p>
    <w:p w14:paraId="4B83D2D6" w14:textId="77777777" w:rsidR="00B61FFF" w:rsidRPr="00B93B61" w:rsidRDefault="00B61FFF" w:rsidP="00F266B1">
      <w:pPr>
        <w:jc w:val="both"/>
        <w:rPr>
          <w:rFonts w:ascii="Calibri" w:hAnsi="Calibri" w:cs="Calibri"/>
        </w:rPr>
      </w:pPr>
    </w:p>
    <w:p w14:paraId="1B3C2A7F" w14:textId="77777777" w:rsidR="00B61FFF" w:rsidRPr="00B93B61" w:rsidRDefault="00B61FFF" w:rsidP="00F266B1">
      <w:pPr>
        <w:jc w:val="both"/>
        <w:rPr>
          <w:rFonts w:ascii="Calibri" w:hAnsi="Calibri" w:cs="Calibri"/>
        </w:rPr>
      </w:pPr>
    </w:p>
    <w:sectPr w:rsidR="00B61FFF" w:rsidRPr="00B93B61" w:rsidSect="00B61FFF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6F84A" w14:textId="77777777" w:rsidR="00F07AA9" w:rsidRDefault="00F07AA9">
      <w:r>
        <w:separator/>
      </w:r>
    </w:p>
  </w:endnote>
  <w:endnote w:type="continuationSeparator" w:id="0">
    <w:p w14:paraId="477CFCE5" w14:textId="77777777" w:rsidR="00F07AA9" w:rsidRDefault="00F0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1A507" w14:textId="77777777" w:rsidR="00F07AA9" w:rsidRDefault="00F07AA9">
      <w:r>
        <w:separator/>
      </w:r>
    </w:p>
  </w:footnote>
  <w:footnote w:type="continuationSeparator" w:id="0">
    <w:p w14:paraId="16321EC0" w14:textId="77777777" w:rsidR="00F07AA9" w:rsidRDefault="00F07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D32B2" w14:textId="77777777" w:rsidR="00B61FFF" w:rsidRDefault="00B61FFF">
    <w:pPr>
      <w:pStyle w:val="Intestazione"/>
    </w:pPr>
    <w:r>
      <w:rPr>
        <w:noProof/>
      </w:rPr>
      <w:drawing>
        <wp:inline distT="0" distB="0" distL="0" distR="0" wp14:anchorId="3F85627F" wp14:editId="7B2065B8">
          <wp:extent cx="3289300" cy="584200"/>
          <wp:effectExtent l="0" t="0" r="0" b="0"/>
          <wp:docPr id="665730556" name="Immagine 1" descr="Immagine che contiene testo, schermata, Carattere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730556" name="Immagine 1" descr="Immagine che contiene testo, schermata, Carattere, Blu elettric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9300" cy="584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D5D71">
      <w:rPr>
        <w:b/>
        <w:bCs/>
        <w:noProof/>
      </w:rPr>
      <w:t xml:space="preserve"> </w:t>
    </w:r>
    <w:r>
      <w:rPr>
        <w:b/>
        <w:bCs/>
        <w:noProof/>
      </w:rPr>
      <w:drawing>
        <wp:inline distT="0" distB="0" distL="0" distR="0" wp14:anchorId="24EB3DE7" wp14:editId="6FB29CB5">
          <wp:extent cx="2762250" cy="1012681"/>
          <wp:effectExtent l="0" t="0" r="0" b="0"/>
          <wp:docPr id="1118387371" name="Immagine 1" descr="Immagine che contiene testo, schermata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387371" name="Immagine 1" descr="Immagine che contiene testo, schermata, Carattere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2685" cy="1020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FFF"/>
    <w:rsid w:val="00062AF6"/>
    <w:rsid w:val="000D3490"/>
    <w:rsid w:val="001700BE"/>
    <w:rsid w:val="00170C4F"/>
    <w:rsid w:val="00191A40"/>
    <w:rsid w:val="00197497"/>
    <w:rsid w:val="001E3897"/>
    <w:rsid w:val="001F7CA7"/>
    <w:rsid w:val="00291B72"/>
    <w:rsid w:val="00321CEE"/>
    <w:rsid w:val="003D2903"/>
    <w:rsid w:val="003D67F4"/>
    <w:rsid w:val="003D7F0E"/>
    <w:rsid w:val="00442051"/>
    <w:rsid w:val="00483C09"/>
    <w:rsid w:val="00503062"/>
    <w:rsid w:val="00593571"/>
    <w:rsid w:val="005A2290"/>
    <w:rsid w:val="005C0ACA"/>
    <w:rsid w:val="00632762"/>
    <w:rsid w:val="006758F8"/>
    <w:rsid w:val="006E55BC"/>
    <w:rsid w:val="00763EF7"/>
    <w:rsid w:val="007A147C"/>
    <w:rsid w:val="007A4427"/>
    <w:rsid w:val="007F384D"/>
    <w:rsid w:val="00802926"/>
    <w:rsid w:val="00831444"/>
    <w:rsid w:val="00833ADC"/>
    <w:rsid w:val="008C5E95"/>
    <w:rsid w:val="008E5841"/>
    <w:rsid w:val="00916439"/>
    <w:rsid w:val="00A26A36"/>
    <w:rsid w:val="00AC1461"/>
    <w:rsid w:val="00AF3201"/>
    <w:rsid w:val="00B3582D"/>
    <w:rsid w:val="00B61FFF"/>
    <w:rsid w:val="00B65CF0"/>
    <w:rsid w:val="00B7105A"/>
    <w:rsid w:val="00B82D9C"/>
    <w:rsid w:val="00B93B61"/>
    <w:rsid w:val="00BB7296"/>
    <w:rsid w:val="00C31892"/>
    <w:rsid w:val="00CB4873"/>
    <w:rsid w:val="00D37175"/>
    <w:rsid w:val="00D90273"/>
    <w:rsid w:val="00DC044F"/>
    <w:rsid w:val="00E523CA"/>
    <w:rsid w:val="00E94E7B"/>
    <w:rsid w:val="00F07AA9"/>
    <w:rsid w:val="00F266B1"/>
    <w:rsid w:val="00F6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9FCE0"/>
  <w15:chartTrackingRefBased/>
  <w15:docId w15:val="{11B0BA09-685D-4455-B8E0-8BD03F809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1FFF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1FFF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1FFF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1FFF"/>
    <w:pPr>
      <w:keepNext/>
      <w:keepLines/>
      <w:spacing w:before="160" w:after="80"/>
      <w:jc w:val="both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1FFF"/>
    <w:pPr>
      <w:keepNext/>
      <w:keepLines/>
      <w:spacing w:before="80" w:after="40"/>
      <w:jc w:val="both"/>
      <w:outlineLvl w:val="3"/>
    </w:pPr>
    <w:rPr>
      <w:rFonts w:eastAsiaTheme="majorEastAsia" w:cstheme="majorBidi"/>
      <w:i/>
      <w:iCs/>
      <w:color w:val="0F4761" w:themeColor="accent1" w:themeShade="BF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1FFF"/>
    <w:pPr>
      <w:keepNext/>
      <w:keepLines/>
      <w:spacing w:before="80" w:after="40"/>
      <w:jc w:val="both"/>
      <w:outlineLvl w:val="4"/>
    </w:pPr>
    <w:rPr>
      <w:rFonts w:eastAsiaTheme="majorEastAsia" w:cstheme="majorBidi"/>
      <w:color w:val="0F4761" w:themeColor="accent1" w:themeShade="BF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1FFF"/>
    <w:pPr>
      <w:keepNext/>
      <w:keepLines/>
      <w:spacing w:before="40"/>
      <w:jc w:val="both"/>
      <w:outlineLvl w:val="5"/>
    </w:pPr>
    <w:rPr>
      <w:rFonts w:eastAsiaTheme="majorEastAsia" w:cstheme="majorBidi"/>
      <w:i/>
      <w:iCs/>
      <w:color w:val="595959" w:themeColor="text1" w:themeTint="A6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1FFF"/>
    <w:pPr>
      <w:keepNext/>
      <w:keepLines/>
      <w:spacing w:before="40"/>
      <w:jc w:val="both"/>
      <w:outlineLvl w:val="6"/>
    </w:pPr>
    <w:rPr>
      <w:rFonts w:eastAsiaTheme="majorEastAsia" w:cstheme="majorBidi"/>
      <w:color w:val="595959" w:themeColor="text1" w:themeTint="A6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1FFF"/>
    <w:pPr>
      <w:keepNext/>
      <w:keepLines/>
      <w:jc w:val="both"/>
      <w:outlineLvl w:val="7"/>
    </w:pPr>
    <w:rPr>
      <w:rFonts w:eastAsiaTheme="majorEastAsia" w:cstheme="majorBidi"/>
      <w:i/>
      <w:iCs/>
      <w:color w:val="272727" w:themeColor="text1" w:themeTint="D8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1FFF"/>
    <w:pPr>
      <w:keepNext/>
      <w:keepLines/>
      <w:jc w:val="both"/>
      <w:outlineLvl w:val="8"/>
    </w:pPr>
    <w:rPr>
      <w:rFonts w:eastAsiaTheme="majorEastAsia" w:cstheme="majorBidi"/>
      <w:color w:val="272727" w:themeColor="text1" w:themeTint="D8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1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1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1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1FFF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1FFF"/>
    <w:rPr>
      <w:rFonts w:eastAsiaTheme="majorEastAsia" w:cstheme="majorBidi"/>
      <w:color w:val="0F4761" w:themeColor="accent1" w:themeShade="BF"/>
      <w:sz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1FF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1FFF"/>
    <w:rPr>
      <w:rFonts w:eastAsiaTheme="majorEastAsia" w:cstheme="majorBidi"/>
      <w:color w:val="595959" w:themeColor="text1" w:themeTint="A6"/>
      <w:sz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1FF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1FFF"/>
    <w:rPr>
      <w:rFonts w:eastAsiaTheme="majorEastAsia" w:cstheme="majorBidi"/>
      <w:color w:val="272727" w:themeColor="text1" w:themeTint="D8"/>
      <w:sz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1FFF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1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1FFF"/>
    <w:pPr>
      <w:numPr>
        <w:ilvl w:val="1"/>
      </w:numPr>
      <w:spacing w:after="160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1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1FFF"/>
    <w:pPr>
      <w:spacing w:before="160" w:after="160"/>
      <w:jc w:val="center"/>
    </w:pPr>
    <w:rPr>
      <w:rFonts w:ascii="Times New Roman" w:hAnsi="Times New Roman"/>
      <w:i/>
      <w:iCs/>
      <w:color w:val="404040" w:themeColor="text1" w:themeTint="BF"/>
      <w:szCs w:val="2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1FFF"/>
    <w:rPr>
      <w:rFonts w:ascii="Times New Roman" w:hAnsi="Times New Roman"/>
      <w:i/>
      <w:iCs/>
      <w:color w:val="404040" w:themeColor="text1" w:themeTint="BF"/>
      <w:sz w:val="24"/>
    </w:rPr>
  </w:style>
  <w:style w:type="paragraph" w:styleId="Paragrafoelenco">
    <w:name w:val="List Paragraph"/>
    <w:basedOn w:val="Normale"/>
    <w:uiPriority w:val="34"/>
    <w:qFormat/>
    <w:rsid w:val="00B61FFF"/>
    <w:pPr>
      <w:spacing w:after="160"/>
      <w:ind w:left="720"/>
      <w:contextualSpacing/>
      <w:jc w:val="both"/>
    </w:pPr>
    <w:rPr>
      <w:rFonts w:ascii="Times New Roman" w:hAnsi="Times New Roman"/>
      <w:szCs w:val="22"/>
    </w:rPr>
  </w:style>
  <w:style w:type="character" w:styleId="Enfasiintensa">
    <w:name w:val="Intense Emphasis"/>
    <w:basedOn w:val="Carpredefinitoparagrafo"/>
    <w:uiPriority w:val="21"/>
    <w:qFormat/>
    <w:rsid w:val="00B61FF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1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1FFF"/>
    <w:rPr>
      <w:rFonts w:ascii="Times New Roman" w:hAnsi="Times New Roman"/>
      <w:i/>
      <w:iCs/>
      <w:color w:val="0F4761" w:themeColor="accent1" w:themeShade="BF"/>
      <w:sz w:val="24"/>
    </w:rPr>
  </w:style>
  <w:style w:type="character" w:styleId="Riferimentointenso">
    <w:name w:val="Intense Reference"/>
    <w:basedOn w:val="Carpredefinitoparagrafo"/>
    <w:uiPriority w:val="32"/>
    <w:qFormat/>
    <w:rsid w:val="00B61FF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61F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FFF"/>
    <w:rPr>
      <w:sz w:val="24"/>
      <w:szCs w:val="24"/>
    </w:rPr>
  </w:style>
  <w:style w:type="character" w:customStyle="1" w:styleId="gmaildefault">
    <w:name w:val="gmail_default"/>
    <w:basedOn w:val="Carpredefinitoparagrafo"/>
    <w:rsid w:val="003D7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Cristiana Laurà</dc:creator>
  <cp:keywords/>
  <dc:description/>
  <cp:lastModifiedBy>Patrizia</cp:lastModifiedBy>
  <cp:revision>54</cp:revision>
  <dcterms:created xsi:type="dcterms:W3CDTF">2026-06-16T17:17:00Z</dcterms:created>
  <dcterms:modified xsi:type="dcterms:W3CDTF">2026-06-17T08:07:00Z</dcterms:modified>
</cp:coreProperties>
</file>